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DB3F46" w14:textId="77777777" w:rsidR="00CA44B1" w:rsidRDefault="00CA44B1" w:rsidP="00CA44B1">
      <w:pPr>
        <w:pStyle w:val="Logos"/>
        <w:tabs>
          <w:tab w:val="right" w:pos="9498"/>
        </w:tabs>
      </w:pPr>
      <w:r>
        <w:drawing>
          <wp:inline distT="0" distB="0" distL="0" distR="0" wp14:anchorId="39ABC035" wp14:editId="0CF97AB0">
            <wp:extent cx="1341755" cy="1080770"/>
            <wp:effectExtent l="0" t="0" r="0" b="0"/>
            <wp:docPr id="22" name="Picture 22" descr="Department for Education" title="Logo"/>
            <wp:cNvGraphicFramePr/>
            <a:graphic xmlns:a="http://schemas.openxmlformats.org/drawingml/2006/main">
              <a:graphicData uri="http://schemas.openxmlformats.org/drawingml/2006/picture">
                <pic:pic xmlns:pic="http://schemas.openxmlformats.org/drawingml/2006/picture">
                  <pic:nvPicPr>
                    <pic:cNvPr id="22" name="Picture 22" descr="Department for Education" title="Logo"/>
                    <pic:cNvPicPr/>
                  </pic:nvPicPr>
                  <pic:blipFill rotWithShape="1">
                    <a:blip r:embed="rId8" cstate="print">
                      <a:extLst>
                        <a:ext uri="{28A0092B-C50C-407E-A947-70E740481C1C}">
                          <a14:useLocalDpi xmlns:a14="http://schemas.microsoft.com/office/drawing/2010/main" val="0"/>
                        </a:ext>
                      </a:extLst>
                    </a:blip>
                    <a:srcRect r="38062"/>
                    <a:stretch/>
                  </pic:blipFill>
                  <pic:spPr bwMode="auto">
                    <a:xfrm>
                      <a:off x="0" y="0"/>
                      <a:ext cx="1344930" cy="1075690"/>
                    </a:xfrm>
                    <a:prstGeom prst="rect">
                      <a:avLst/>
                    </a:prstGeom>
                    <a:ln>
                      <a:noFill/>
                    </a:ln>
                    <a:extLst>
                      <a:ext uri="{53640926-AAD7-44D8-BBD7-CCE9431645EC}">
                        <a14:shadowObscured xmlns:a14="http://schemas.microsoft.com/office/drawing/2010/main"/>
                      </a:ext>
                    </a:extLst>
                  </pic:spPr>
                </pic:pic>
              </a:graphicData>
            </a:graphic>
          </wp:inline>
        </w:drawing>
      </w:r>
    </w:p>
    <w:p w14:paraId="7C172B5B" w14:textId="77777777" w:rsidR="00CA44B1" w:rsidRDefault="00CA44B1" w:rsidP="00CA44B1"/>
    <w:p w14:paraId="1FE7347A" w14:textId="4C5CDDFA" w:rsidR="00CA44B1" w:rsidRPr="005420E4" w:rsidRDefault="00CA44B1" w:rsidP="00CA44B1">
      <w:pPr>
        <w:keepNext/>
        <w:spacing w:line="288" w:lineRule="auto"/>
        <w:rPr>
          <w:rFonts w:ascii="Arial" w:hAnsi="Arial" w:cs="Arial"/>
          <w:b/>
          <w:bCs/>
          <w:color w:val="104F75"/>
          <w:sz w:val="40"/>
          <w:szCs w:val="40"/>
        </w:rPr>
      </w:pPr>
      <w:r w:rsidRPr="005420E4">
        <w:rPr>
          <w:rFonts w:ascii="Arial" w:hAnsi="Arial" w:cs="Arial"/>
          <w:b/>
          <w:bCs/>
          <w:color w:val="104F75"/>
          <w:sz w:val="40"/>
          <w:szCs w:val="40"/>
        </w:rPr>
        <w:t xml:space="preserve">Document </w:t>
      </w:r>
      <w:r w:rsidR="000002BC">
        <w:rPr>
          <w:rFonts w:ascii="Arial" w:hAnsi="Arial" w:cs="Arial"/>
          <w:b/>
          <w:bCs/>
          <w:color w:val="104F75"/>
          <w:sz w:val="40"/>
          <w:szCs w:val="40"/>
        </w:rPr>
        <w:t>6</w:t>
      </w:r>
      <w:r w:rsidRPr="005420E4">
        <w:rPr>
          <w:rFonts w:ascii="Arial" w:hAnsi="Arial" w:cs="Arial"/>
          <w:b/>
          <w:bCs/>
          <w:color w:val="104F75"/>
          <w:sz w:val="40"/>
          <w:szCs w:val="40"/>
        </w:rPr>
        <w:t>a: Question Response Proforma</w:t>
      </w:r>
    </w:p>
    <w:p w14:paraId="130067CD" w14:textId="77777777" w:rsidR="0014110E" w:rsidRPr="0014110E" w:rsidRDefault="0014110E" w:rsidP="0014110E">
      <w:pPr>
        <w:spacing w:before="240" w:after="0" w:line="288" w:lineRule="auto"/>
        <w:rPr>
          <w:rFonts w:ascii="Arial" w:eastAsia="Calibri" w:hAnsi="Arial" w:cs="Times New Roman"/>
          <w:b/>
          <w:bCs/>
          <w:color w:val="104F75"/>
          <w:sz w:val="36"/>
          <w:szCs w:val="36"/>
          <w:lang w:eastAsia="en-GB"/>
        </w:rPr>
      </w:pPr>
      <w:r w:rsidRPr="0014110E">
        <w:rPr>
          <w:rFonts w:ascii="Arial" w:eastAsia="Calibri" w:hAnsi="Arial" w:cs="Times New Roman"/>
          <w:b/>
          <w:bCs/>
          <w:color w:val="104F75"/>
          <w:sz w:val="40"/>
          <w:szCs w:val="40"/>
          <w:lang w:val="en" w:eastAsia="en-GB"/>
        </w:rPr>
        <w:t>Planning and Delivery Support for Providers of T Levels, including the T Level Transition Programme and Industry Placements</w:t>
      </w:r>
    </w:p>
    <w:p w14:paraId="119AD53A" w14:textId="77777777" w:rsidR="0014110E" w:rsidRPr="0014110E" w:rsidRDefault="0014110E" w:rsidP="0014110E">
      <w:pPr>
        <w:spacing w:before="360" w:after="0" w:line="288" w:lineRule="auto"/>
        <w:rPr>
          <w:rFonts w:ascii="Arial" w:eastAsia="Calibri" w:hAnsi="Arial" w:cs="Times New Roman"/>
          <w:b/>
          <w:bCs/>
          <w:color w:val="104F75"/>
          <w:sz w:val="32"/>
          <w:szCs w:val="32"/>
          <w:lang w:eastAsia="en-GB"/>
        </w:rPr>
      </w:pPr>
      <w:r w:rsidRPr="0014110E">
        <w:rPr>
          <w:rFonts w:ascii="Arial" w:eastAsia="Calibri" w:hAnsi="Arial" w:cs="Times New Roman"/>
          <w:b/>
          <w:bCs/>
          <w:color w:val="104F75"/>
          <w:sz w:val="32"/>
          <w:szCs w:val="32"/>
          <w:lang w:eastAsia="en-GB"/>
        </w:rPr>
        <w:t xml:space="preserve">Tender References: </w:t>
      </w:r>
    </w:p>
    <w:p w14:paraId="7BF2DCEC" w14:textId="1022B1B7" w:rsidR="0014110E" w:rsidRPr="00727A7F" w:rsidRDefault="0014110E" w:rsidP="0014110E">
      <w:pPr>
        <w:spacing w:before="240" w:after="0" w:line="288" w:lineRule="auto"/>
        <w:ind w:left="720"/>
        <w:rPr>
          <w:rFonts w:ascii="Arial" w:eastAsia="Calibri" w:hAnsi="Arial" w:cs="Times New Roman"/>
          <w:b/>
          <w:bCs/>
          <w:color w:val="104F75"/>
          <w:sz w:val="32"/>
          <w:szCs w:val="32"/>
          <w:lang w:eastAsia="en-GB"/>
        </w:rPr>
      </w:pPr>
      <w:r w:rsidRPr="0014110E">
        <w:rPr>
          <w:rFonts w:ascii="Arial" w:eastAsia="Calibri" w:hAnsi="Arial" w:cs="Times New Roman"/>
          <w:b/>
          <w:bCs/>
          <w:color w:val="104F75"/>
          <w:sz w:val="32"/>
          <w:szCs w:val="32"/>
          <w:lang w:eastAsia="en-GB"/>
        </w:rPr>
        <w:t>Lot 1</w:t>
      </w:r>
      <w:r w:rsidRPr="00727A7F">
        <w:rPr>
          <w:rFonts w:ascii="Arial" w:eastAsia="Calibri" w:hAnsi="Arial" w:cs="Times New Roman"/>
          <w:b/>
          <w:bCs/>
          <w:color w:val="104F75"/>
          <w:sz w:val="32"/>
          <w:szCs w:val="32"/>
          <w:lang w:eastAsia="en-GB"/>
        </w:rPr>
        <w:t>: itt_</w:t>
      </w:r>
      <w:r w:rsidR="00727A7F" w:rsidRPr="00727A7F">
        <w:rPr>
          <w:rFonts w:ascii="Arial" w:eastAsia="Calibri" w:hAnsi="Arial" w:cs="Times New Roman"/>
          <w:b/>
          <w:bCs/>
          <w:color w:val="104F75"/>
          <w:sz w:val="32"/>
          <w:szCs w:val="32"/>
          <w:lang w:eastAsia="en-GB"/>
        </w:rPr>
        <w:t>1939</w:t>
      </w:r>
    </w:p>
    <w:p w14:paraId="2F12352F" w14:textId="36FFC4D2" w:rsidR="0014110E" w:rsidRPr="00727A7F" w:rsidRDefault="0014110E" w:rsidP="0014110E">
      <w:pPr>
        <w:spacing w:before="240" w:after="0" w:line="288" w:lineRule="auto"/>
        <w:ind w:left="720"/>
        <w:rPr>
          <w:rFonts w:ascii="Arial" w:eastAsia="Calibri" w:hAnsi="Arial" w:cs="Times New Roman"/>
          <w:b/>
          <w:bCs/>
          <w:color w:val="104F75"/>
          <w:sz w:val="32"/>
          <w:szCs w:val="32"/>
          <w:lang w:eastAsia="en-GB"/>
        </w:rPr>
      </w:pPr>
      <w:r w:rsidRPr="00727A7F">
        <w:rPr>
          <w:rFonts w:ascii="Arial" w:eastAsia="Calibri" w:hAnsi="Arial" w:cs="Times New Roman"/>
          <w:b/>
          <w:bCs/>
          <w:color w:val="104F75"/>
          <w:sz w:val="32"/>
          <w:szCs w:val="32"/>
          <w:lang w:eastAsia="en-GB"/>
        </w:rPr>
        <w:t>Lot 2: itt_</w:t>
      </w:r>
      <w:r w:rsidR="00727A7F" w:rsidRPr="00727A7F">
        <w:rPr>
          <w:rFonts w:ascii="Arial" w:eastAsia="Calibri" w:hAnsi="Arial" w:cs="Times New Roman"/>
          <w:b/>
          <w:bCs/>
          <w:color w:val="104F75"/>
          <w:sz w:val="32"/>
          <w:szCs w:val="32"/>
          <w:lang w:eastAsia="en-GB"/>
        </w:rPr>
        <w:t>1940</w:t>
      </w:r>
    </w:p>
    <w:p w14:paraId="688F11D5" w14:textId="28185645" w:rsidR="0014110E" w:rsidRPr="0014110E" w:rsidRDefault="0014110E" w:rsidP="0014110E">
      <w:pPr>
        <w:spacing w:before="240" w:after="0" w:line="288" w:lineRule="auto"/>
        <w:ind w:left="720"/>
        <w:rPr>
          <w:rFonts w:ascii="Arial" w:eastAsia="Calibri" w:hAnsi="Arial" w:cs="Times New Roman"/>
          <w:b/>
          <w:bCs/>
          <w:color w:val="104F75"/>
          <w:sz w:val="32"/>
          <w:szCs w:val="32"/>
          <w:lang w:eastAsia="en-GB"/>
        </w:rPr>
      </w:pPr>
      <w:r w:rsidRPr="00727A7F">
        <w:rPr>
          <w:rFonts w:ascii="Arial" w:eastAsia="Calibri" w:hAnsi="Arial" w:cs="Times New Roman"/>
          <w:b/>
          <w:bCs/>
          <w:color w:val="104F75"/>
          <w:sz w:val="32"/>
          <w:szCs w:val="32"/>
          <w:lang w:eastAsia="en-GB"/>
        </w:rPr>
        <w:t>Lot 3: itt_</w:t>
      </w:r>
      <w:r w:rsidR="00727A7F" w:rsidRPr="00727A7F">
        <w:rPr>
          <w:rFonts w:ascii="Arial" w:eastAsia="Calibri" w:hAnsi="Arial" w:cs="Times New Roman"/>
          <w:b/>
          <w:bCs/>
          <w:color w:val="104F75"/>
          <w:sz w:val="32"/>
          <w:szCs w:val="32"/>
          <w:lang w:eastAsia="en-GB"/>
        </w:rPr>
        <w:t>1941</w:t>
      </w:r>
    </w:p>
    <w:p w14:paraId="53ABF657" w14:textId="77777777" w:rsidR="0014110E" w:rsidRPr="0014110E" w:rsidRDefault="0014110E" w:rsidP="0014110E">
      <w:pPr>
        <w:spacing w:before="240" w:after="0" w:line="288" w:lineRule="auto"/>
        <w:rPr>
          <w:rFonts w:ascii="Arial" w:eastAsia="Calibri" w:hAnsi="Arial" w:cs="Times New Roman"/>
          <w:b/>
          <w:bCs/>
          <w:color w:val="104F75"/>
          <w:sz w:val="24"/>
          <w:szCs w:val="24"/>
          <w:lang w:eastAsia="en-GB"/>
        </w:rPr>
      </w:pPr>
    </w:p>
    <w:p w14:paraId="071638E8" w14:textId="77777777" w:rsidR="0014110E" w:rsidRPr="0014110E" w:rsidRDefault="0014110E" w:rsidP="0014110E">
      <w:pPr>
        <w:spacing w:before="240" w:after="0" w:line="288" w:lineRule="auto"/>
        <w:rPr>
          <w:rFonts w:ascii="Arial" w:eastAsia="STZhongsong" w:hAnsi="Arial" w:cs="Times New Roman"/>
          <w:b/>
          <w:bCs/>
          <w:color w:val="104F75"/>
          <w:sz w:val="32"/>
          <w:szCs w:val="32"/>
          <w:lang w:eastAsia="zh-CN"/>
        </w:rPr>
      </w:pPr>
      <w:r w:rsidRPr="0014110E">
        <w:rPr>
          <w:rFonts w:ascii="Arial" w:eastAsia="STZhongsong" w:hAnsi="Arial" w:cs="Times New Roman"/>
          <w:b/>
          <w:bCs/>
          <w:color w:val="104F75"/>
          <w:sz w:val="32"/>
          <w:szCs w:val="32"/>
          <w:lang w:eastAsia="zh-CN"/>
        </w:rPr>
        <w:t>December 2022</w:t>
      </w:r>
    </w:p>
    <w:p w14:paraId="518A1746" w14:textId="77777777" w:rsidR="00CA44B1" w:rsidRPr="00CA44B1" w:rsidRDefault="00CA44B1" w:rsidP="00CA44B1">
      <w:pPr>
        <w:keepNext/>
        <w:spacing w:after="240" w:line="288" w:lineRule="auto"/>
        <w:rPr>
          <w:rFonts w:ascii="Arial" w:hAnsi="Arial" w:cs="Arial"/>
          <w:sz w:val="24"/>
          <w:szCs w:val="24"/>
        </w:rPr>
      </w:pPr>
    </w:p>
    <w:p w14:paraId="5BF97C1A" w14:textId="219AE70F" w:rsidR="009C05E9" w:rsidRDefault="000002BC" w:rsidP="52794E79">
      <w:pPr>
        <w:rPr>
          <w:rFonts w:ascii="Arial" w:hAnsi="Arial" w:cs="Arial"/>
          <w:b/>
          <w:bCs/>
          <w:sz w:val="24"/>
          <w:szCs w:val="24"/>
        </w:rPr>
      </w:pPr>
      <w:r>
        <w:rPr>
          <w:rFonts w:ascii="Arial" w:hAnsi="Arial" w:cs="Arial"/>
          <w:b/>
          <w:bCs/>
          <w:sz w:val="24"/>
          <w:szCs w:val="24"/>
        </w:rPr>
        <w:t>Lot Number (please select):</w:t>
      </w:r>
    </w:p>
    <w:p w14:paraId="6C827FC1" w14:textId="350FE7DF" w:rsidR="00107114" w:rsidRDefault="00000000" w:rsidP="52794E79">
      <w:pPr>
        <w:rPr>
          <w:rFonts w:ascii="Arial" w:hAnsi="Arial" w:cs="Arial"/>
          <w:sz w:val="24"/>
          <w:szCs w:val="24"/>
        </w:rPr>
      </w:pPr>
      <w:sdt>
        <w:sdtPr>
          <w:rPr>
            <w:rFonts w:ascii="Arial" w:hAnsi="Arial" w:cs="Arial"/>
            <w:b/>
            <w:bCs/>
            <w:sz w:val="24"/>
            <w:szCs w:val="24"/>
          </w:rPr>
          <w:id w:val="-1454715962"/>
          <w14:checkbox>
            <w14:checked w14:val="1"/>
            <w14:checkedState w14:val="2612" w14:font="MS Gothic"/>
            <w14:uncheckedState w14:val="2610" w14:font="MS Gothic"/>
          </w14:checkbox>
        </w:sdtPr>
        <w:sdtContent>
          <w:r w:rsidR="00F74A40">
            <w:rPr>
              <w:rFonts w:ascii="MS Gothic" w:eastAsia="MS Gothic" w:hAnsi="MS Gothic" w:cs="Arial" w:hint="eastAsia"/>
              <w:b/>
              <w:bCs/>
              <w:sz w:val="24"/>
              <w:szCs w:val="24"/>
            </w:rPr>
            <w:t>☒</w:t>
          </w:r>
        </w:sdtContent>
      </w:sdt>
      <w:r w:rsidR="000002BC">
        <w:rPr>
          <w:rFonts w:ascii="Arial" w:hAnsi="Arial" w:cs="Arial"/>
          <w:b/>
          <w:bCs/>
          <w:sz w:val="24"/>
          <w:szCs w:val="24"/>
        </w:rPr>
        <w:t xml:space="preserve">  Lot 1: </w:t>
      </w:r>
      <w:r w:rsidR="00C90A63" w:rsidRPr="00C90A63">
        <w:rPr>
          <w:rFonts w:ascii="Arial" w:hAnsi="Arial" w:cs="Arial"/>
          <w:sz w:val="24"/>
          <w:szCs w:val="24"/>
        </w:rPr>
        <w:t>T Level Provider Support</w:t>
      </w:r>
      <w:r w:rsidR="002D6320">
        <w:rPr>
          <w:rFonts w:ascii="Arial" w:hAnsi="Arial" w:cs="Arial"/>
          <w:sz w:val="24"/>
          <w:szCs w:val="24"/>
        </w:rPr>
        <w:t xml:space="preserve"> (itt_</w:t>
      </w:r>
      <w:r w:rsidR="00861AEC">
        <w:rPr>
          <w:rFonts w:ascii="Arial" w:hAnsi="Arial" w:cs="Arial"/>
          <w:sz w:val="24"/>
          <w:szCs w:val="24"/>
        </w:rPr>
        <w:t>1939</w:t>
      </w:r>
      <w:r w:rsidR="002D6320">
        <w:rPr>
          <w:rFonts w:ascii="Arial" w:hAnsi="Arial" w:cs="Arial"/>
          <w:sz w:val="24"/>
          <w:szCs w:val="24"/>
        </w:rPr>
        <w:t>)</w:t>
      </w:r>
    </w:p>
    <w:p w14:paraId="161645F8" w14:textId="389CD948" w:rsidR="008654C7" w:rsidRDefault="00000000" w:rsidP="008654C7">
      <w:pPr>
        <w:rPr>
          <w:rFonts w:ascii="Arial" w:hAnsi="Arial" w:cs="Arial"/>
          <w:sz w:val="24"/>
          <w:szCs w:val="24"/>
        </w:rPr>
      </w:pPr>
      <w:sdt>
        <w:sdtPr>
          <w:rPr>
            <w:rFonts w:ascii="Arial" w:hAnsi="Arial" w:cs="Arial"/>
            <w:b/>
            <w:bCs/>
            <w:sz w:val="24"/>
            <w:szCs w:val="24"/>
          </w:rPr>
          <w:id w:val="-1630236929"/>
          <w14:checkbox>
            <w14:checked w14:val="0"/>
            <w14:checkedState w14:val="2612" w14:font="MS Gothic"/>
            <w14:uncheckedState w14:val="2610" w14:font="MS Gothic"/>
          </w14:checkbox>
        </w:sdtPr>
        <w:sdtContent>
          <w:r w:rsidR="008654C7">
            <w:rPr>
              <w:rFonts w:ascii="MS Gothic" w:eastAsia="MS Gothic" w:hAnsi="MS Gothic" w:cs="Arial" w:hint="eastAsia"/>
              <w:b/>
              <w:bCs/>
              <w:sz w:val="24"/>
              <w:szCs w:val="24"/>
            </w:rPr>
            <w:t>☐</w:t>
          </w:r>
        </w:sdtContent>
      </w:sdt>
      <w:r w:rsidR="008654C7">
        <w:rPr>
          <w:rFonts w:ascii="Arial" w:hAnsi="Arial" w:cs="Arial"/>
          <w:b/>
          <w:bCs/>
          <w:sz w:val="24"/>
          <w:szCs w:val="24"/>
        </w:rPr>
        <w:t xml:space="preserve">  Lot 2: </w:t>
      </w:r>
      <w:r w:rsidR="002D6320" w:rsidRPr="002D6320">
        <w:rPr>
          <w:rFonts w:ascii="Arial" w:hAnsi="Arial" w:cs="Arial"/>
          <w:sz w:val="24"/>
          <w:szCs w:val="24"/>
        </w:rPr>
        <w:t>T Level Industry Placement Employer Engagement</w:t>
      </w:r>
      <w:r w:rsidR="002D6320">
        <w:rPr>
          <w:rFonts w:ascii="Arial" w:hAnsi="Arial" w:cs="Arial"/>
          <w:sz w:val="24"/>
          <w:szCs w:val="24"/>
        </w:rPr>
        <w:t xml:space="preserve"> (itt_</w:t>
      </w:r>
      <w:r w:rsidR="00861AEC">
        <w:rPr>
          <w:rFonts w:ascii="Arial" w:hAnsi="Arial" w:cs="Arial"/>
          <w:sz w:val="24"/>
          <w:szCs w:val="24"/>
        </w:rPr>
        <w:t>1940</w:t>
      </w:r>
      <w:r w:rsidR="002D6320">
        <w:rPr>
          <w:rFonts w:ascii="Arial" w:hAnsi="Arial" w:cs="Arial"/>
          <w:sz w:val="24"/>
          <w:szCs w:val="24"/>
        </w:rPr>
        <w:t>)</w:t>
      </w:r>
    </w:p>
    <w:p w14:paraId="12E34CBB" w14:textId="4162A775" w:rsidR="008654C7" w:rsidRDefault="00000000" w:rsidP="008654C7">
      <w:pPr>
        <w:rPr>
          <w:rFonts w:ascii="Arial" w:hAnsi="Arial" w:cs="Arial"/>
          <w:sz w:val="24"/>
          <w:szCs w:val="24"/>
        </w:rPr>
      </w:pPr>
      <w:sdt>
        <w:sdtPr>
          <w:rPr>
            <w:rFonts w:ascii="Arial" w:hAnsi="Arial" w:cs="Arial"/>
            <w:b/>
            <w:bCs/>
            <w:sz w:val="24"/>
            <w:szCs w:val="24"/>
          </w:rPr>
          <w:id w:val="-552776102"/>
          <w14:checkbox>
            <w14:checked w14:val="0"/>
            <w14:checkedState w14:val="2612" w14:font="MS Gothic"/>
            <w14:uncheckedState w14:val="2610" w14:font="MS Gothic"/>
          </w14:checkbox>
        </w:sdtPr>
        <w:sdtContent>
          <w:r w:rsidR="008654C7">
            <w:rPr>
              <w:rFonts w:ascii="MS Gothic" w:eastAsia="MS Gothic" w:hAnsi="MS Gothic" w:cs="Arial" w:hint="eastAsia"/>
              <w:b/>
              <w:bCs/>
              <w:sz w:val="24"/>
              <w:szCs w:val="24"/>
            </w:rPr>
            <w:t>☐</w:t>
          </w:r>
        </w:sdtContent>
      </w:sdt>
      <w:r w:rsidR="008654C7">
        <w:rPr>
          <w:rFonts w:ascii="Arial" w:hAnsi="Arial" w:cs="Arial"/>
          <w:b/>
          <w:bCs/>
          <w:sz w:val="24"/>
          <w:szCs w:val="24"/>
        </w:rPr>
        <w:t xml:space="preserve">  Lot 3: </w:t>
      </w:r>
      <w:r w:rsidR="00D31D48" w:rsidRPr="00D31D48">
        <w:rPr>
          <w:rFonts w:ascii="Arial" w:hAnsi="Arial" w:cs="Arial"/>
          <w:sz w:val="24"/>
          <w:szCs w:val="24"/>
        </w:rPr>
        <w:t>T Level Transition Programme Providers</w:t>
      </w:r>
      <w:r w:rsidR="00D31D48">
        <w:rPr>
          <w:rFonts w:ascii="Arial" w:hAnsi="Arial" w:cs="Arial"/>
          <w:sz w:val="24"/>
          <w:szCs w:val="24"/>
        </w:rPr>
        <w:t xml:space="preserve"> (itt_</w:t>
      </w:r>
      <w:r w:rsidR="00861AEC">
        <w:rPr>
          <w:rFonts w:ascii="Arial" w:hAnsi="Arial" w:cs="Arial"/>
          <w:sz w:val="24"/>
          <w:szCs w:val="24"/>
        </w:rPr>
        <w:t>1941</w:t>
      </w:r>
      <w:r w:rsidR="00D31D48">
        <w:rPr>
          <w:rFonts w:ascii="Arial" w:hAnsi="Arial" w:cs="Arial"/>
          <w:sz w:val="24"/>
          <w:szCs w:val="24"/>
        </w:rPr>
        <w:t>)</w:t>
      </w:r>
    </w:p>
    <w:tbl>
      <w:tblPr>
        <w:tblStyle w:val="TableGrid"/>
        <w:tblpPr w:leftFromText="181" w:rightFromText="181" w:vertAnchor="text" w:horzAnchor="margin" w:tblpY="239"/>
        <w:tblW w:w="0" w:type="auto"/>
        <w:tblLayout w:type="fixed"/>
        <w:tblLook w:val="06A0" w:firstRow="1" w:lastRow="0" w:firstColumn="1" w:lastColumn="0" w:noHBand="1" w:noVBand="1"/>
      </w:tblPr>
      <w:tblGrid>
        <w:gridCol w:w="1413"/>
        <w:gridCol w:w="4597"/>
        <w:gridCol w:w="3005"/>
      </w:tblGrid>
      <w:tr w:rsidR="002E0162" w:rsidRPr="00CA44B1" w14:paraId="31A84792" w14:textId="77777777" w:rsidTr="002E0162">
        <w:tc>
          <w:tcPr>
            <w:tcW w:w="1413" w:type="dxa"/>
          </w:tcPr>
          <w:p w14:paraId="428A21E2" w14:textId="77777777" w:rsidR="002E0162" w:rsidRPr="00CA44B1" w:rsidRDefault="002E0162" w:rsidP="002E0162">
            <w:pPr>
              <w:spacing w:before="60" w:after="60"/>
              <w:rPr>
                <w:rFonts w:ascii="Arial" w:hAnsi="Arial" w:cs="Arial"/>
                <w:sz w:val="24"/>
                <w:szCs w:val="24"/>
              </w:rPr>
            </w:pPr>
            <w:r w:rsidRPr="00CA44B1">
              <w:rPr>
                <w:rFonts w:ascii="Arial" w:hAnsi="Arial" w:cs="Arial"/>
                <w:b/>
                <w:bCs/>
                <w:sz w:val="24"/>
                <w:szCs w:val="24"/>
              </w:rPr>
              <w:t>Question Number</w:t>
            </w:r>
          </w:p>
        </w:tc>
        <w:tc>
          <w:tcPr>
            <w:tcW w:w="4597" w:type="dxa"/>
          </w:tcPr>
          <w:p w14:paraId="4842BF95" w14:textId="77777777" w:rsidR="002E0162" w:rsidRPr="00CA44B1" w:rsidRDefault="002E0162" w:rsidP="002E0162">
            <w:pPr>
              <w:spacing w:before="60" w:after="60"/>
              <w:rPr>
                <w:rFonts w:ascii="Arial" w:hAnsi="Arial" w:cs="Arial"/>
                <w:sz w:val="24"/>
                <w:szCs w:val="24"/>
              </w:rPr>
            </w:pPr>
            <w:r w:rsidRPr="00CA44B1">
              <w:rPr>
                <w:rFonts w:ascii="Arial" w:hAnsi="Arial" w:cs="Arial"/>
                <w:b/>
                <w:bCs/>
                <w:sz w:val="24"/>
                <w:szCs w:val="24"/>
              </w:rPr>
              <w:t>Question Name</w:t>
            </w:r>
            <w:r>
              <w:rPr>
                <w:rFonts w:ascii="Arial" w:hAnsi="Arial" w:cs="Arial"/>
                <w:b/>
                <w:bCs/>
                <w:sz w:val="24"/>
                <w:szCs w:val="24"/>
              </w:rPr>
              <w:t xml:space="preserve"> / Theme</w:t>
            </w:r>
          </w:p>
        </w:tc>
        <w:tc>
          <w:tcPr>
            <w:tcW w:w="3005" w:type="dxa"/>
          </w:tcPr>
          <w:p w14:paraId="43BC80DC" w14:textId="77777777" w:rsidR="002E0162" w:rsidRPr="00CA44B1" w:rsidRDefault="002E0162" w:rsidP="002E0162">
            <w:pPr>
              <w:spacing w:before="60" w:after="60"/>
              <w:rPr>
                <w:rFonts w:ascii="Arial" w:hAnsi="Arial" w:cs="Arial"/>
                <w:b/>
                <w:bCs/>
                <w:sz w:val="24"/>
                <w:szCs w:val="24"/>
              </w:rPr>
            </w:pPr>
            <w:r w:rsidRPr="00CA44B1">
              <w:rPr>
                <w:rFonts w:ascii="Arial" w:hAnsi="Arial" w:cs="Arial"/>
                <w:b/>
                <w:bCs/>
                <w:sz w:val="24"/>
                <w:szCs w:val="24"/>
              </w:rPr>
              <w:t>Max. Word Count Permitted</w:t>
            </w:r>
          </w:p>
        </w:tc>
      </w:tr>
      <w:tr w:rsidR="002E0162" w:rsidRPr="00CA44B1" w14:paraId="401219B7" w14:textId="77777777" w:rsidTr="002E0162">
        <w:tc>
          <w:tcPr>
            <w:tcW w:w="1413" w:type="dxa"/>
          </w:tcPr>
          <w:p w14:paraId="1FCE891A" w14:textId="118FECC9" w:rsidR="002E0162" w:rsidRPr="00CA44B1" w:rsidRDefault="004011CF" w:rsidP="002E0162">
            <w:pPr>
              <w:spacing w:before="60" w:after="60"/>
              <w:rPr>
                <w:rFonts w:ascii="Arial" w:hAnsi="Arial" w:cs="Arial"/>
                <w:sz w:val="24"/>
                <w:szCs w:val="24"/>
              </w:rPr>
            </w:pPr>
            <w:r>
              <w:rPr>
                <w:rFonts w:ascii="Arial" w:hAnsi="Arial" w:cs="Arial"/>
                <w:sz w:val="24"/>
                <w:szCs w:val="24"/>
              </w:rPr>
              <w:t>1.1.4</w:t>
            </w:r>
          </w:p>
        </w:tc>
        <w:tc>
          <w:tcPr>
            <w:tcW w:w="4597" w:type="dxa"/>
          </w:tcPr>
          <w:p w14:paraId="516E74D9" w14:textId="09C13172" w:rsidR="002E0162" w:rsidRPr="00CA44B1" w:rsidRDefault="00F26413" w:rsidP="002E0162">
            <w:pPr>
              <w:spacing w:before="60" w:after="60"/>
              <w:rPr>
                <w:rFonts w:ascii="Arial" w:hAnsi="Arial" w:cs="Arial"/>
                <w:sz w:val="24"/>
                <w:szCs w:val="24"/>
              </w:rPr>
            </w:pPr>
            <w:r w:rsidRPr="00F26413">
              <w:rPr>
                <w:rFonts w:ascii="Arial" w:hAnsi="Arial" w:cs="Arial"/>
                <w:color w:val="000000"/>
                <w:sz w:val="24"/>
                <w:szCs w:val="24"/>
                <w:shd w:val="clear" w:color="auto" w:fill="FFFFFF"/>
              </w:rPr>
              <w:t>Delivery Solution</w:t>
            </w:r>
          </w:p>
        </w:tc>
        <w:tc>
          <w:tcPr>
            <w:tcW w:w="3005" w:type="dxa"/>
          </w:tcPr>
          <w:p w14:paraId="158590D6" w14:textId="3FFDD19D" w:rsidR="002E0162" w:rsidRPr="00CA44B1" w:rsidRDefault="00F26413" w:rsidP="002E0162">
            <w:pPr>
              <w:spacing w:before="60" w:after="60"/>
              <w:rPr>
                <w:rFonts w:ascii="Arial" w:hAnsi="Arial" w:cs="Arial"/>
                <w:sz w:val="24"/>
                <w:szCs w:val="24"/>
              </w:rPr>
            </w:pPr>
            <w:r>
              <w:rPr>
                <w:rFonts w:ascii="Arial" w:hAnsi="Arial" w:cs="Arial"/>
                <w:sz w:val="24"/>
                <w:szCs w:val="24"/>
              </w:rPr>
              <w:t>3500</w:t>
            </w:r>
          </w:p>
        </w:tc>
      </w:tr>
      <w:tr w:rsidR="002E0162" w:rsidRPr="00CA44B1" w14:paraId="1A2631DD" w14:textId="77777777" w:rsidTr="002E0162">
        <w:tc>
          <w:tcPr>
            <w:tcW w:w="6010" w:type="dxa"/>
            <w:gridSpan w:val="2"/>
          </w:tcPr>
          <w:p w14:paraId="11714F42" w14:textId="77777777" w:rsidR="002E0162" w:rsidRPr="00CA44B1" w:rsidRDefault="002E0162" w:rsidP="002E0162">
            <w:pPr>
              <w:spacing w:before="60" w:after="60"/>
              <w:rPr>
                <w:rFonts w:ascii="Arial" w:hAnsi="Arial" w:cs="Arial"/>
                <w:sz w:val="24"/>
                <w:szCs w:val="24"/>
              </w:rPr>
            </w:pPr>
            <w:r w:rsidRPr="00CA44B1">
              <w:rPr>
                <w:rFonts w:ascii="Arial" w:hAnsi="Arial" w:cs="Arial"/>
                <w:b/>
                <w:bCs/>
                <w:sz w:val="24"/>
                <w:szCs w:val="24"/>
              </w:rPr>
              <w:t>Supplier Name</w:t>
            </w:r>
          </w:p>
        </w:tc>
        <w:tc>
          <w:tcPr>
            <w:tcW w:w="3005" w:type="dxa"/>
          </w:tcPr>
          <w:p w14:paraId="42FA5F48" w14:textId="77777777" w:rsidR="002E0162" w:rsidRPr="00CA44B1" w:rsidRDefault="002E0162" w:rsidP="002E0162">
            <w:pPr>
              <w:spacing w:before="60" w:after="60"/>
              <w:rPr>
                <w:rFonts w:ascii="Arial" w:hAnsi="Arial" w:cs="Arial"/>
                <w:sz w:val="24"/>
                <w:szCs w:val="24"/>
              </w:rPr>
            </w:pPr>
            <w:r w:rsidRPr="00CA44B1">
              <w:rPr>
                <w:rFonts w:ascii="Arial" w:hAnsi="Arial" w:cs="Arial"/>
                <w:b/>
                <w:bCs/>
                <w:sz w:val="24"/>
                <w:szCs w:val="24"/>
              </w:rPr>
              <w:t>Word Count Submitted</w:t>
            </w:r>
          </w:p>
        </w:tc>
      </w:tr>
      <w:tr w:rsidR="002E0162" w:rsidRPr="00CA44B1" w14:paraId="1DC9A3FC" w14:textId="77777777" w:rsidTr="002E0162">
        <w:tc>
          <w:tcPr>
            <w:tcW w:w="6010" w:type="dxa"/>
            <w:gridSpan w:val="2"/>
          </w:tcPr>
          <w:p w14:paraId="4653A38E" w14:textId="277FA29E" w:rsidR="002E0162" w:rsidRPr="00CA44B1" w:rsidRDefault="00F26413" w:rsidP="002E0162">
            <w:pPr>
              <w:spacing w:before="60" w:after="60"/>
              <w:rPr>
                <w:rFonts w:ascii="Arial" w:hAnsi="Arial" w:cs="Arial"/>
                <w:sz w:val="24"/>
                <w:szCs w:val="24"/>
              </w:rPr>
            </w:pPr>
            <w:r>
              <w:rPr>
                <w:rFonts w:ascii="Arial" w:hAnsi="Arial" w:cs="Arial"/>
                <w:sz w:val="24"/>
                <w:szCs w:val="24"/>
              </w:rPr>
              <w:t>Association of Colleges</w:t>
            </w:r>
          </w:p>
        </w:tc>
        <w:tc>
          <w:tcPr>
            <w:tcW w:w="3005" w:type="dxa"/>
          </w:tcPr>
          <w:p w14:paraId="11B6683D" w14:textId="4B2983D4" w:rsidR="002E0162" w:rsidRPr="00CA44B1" w:rsidRDefault="008B350D" w:rsidP="002E0162">
            <w:pPr>
              <w:spacing w:before="60" w:after="60"/>
              <w:rPr>
                <w:rFonts w:ascii="Arial" w:hAnsi="Arial" w:cs="Arial"/>
                <w:sz w:val="24"/>
                <w:szCs w:val="24"/>
              </w:rPr>
            </w:pPr>
            <w:r>
              <w:rPr>
                <w:rFonts w:ascii="Arial" w:hAnsi="Arial" w:cs="Arial"/>
                <w:sz w:val="24"/>
                <w:szCs w:val="24"/>
              </w:rPr>
              <w:t>3499</w:t>
            </w:r>
          </w:p>
        </w:tc>
      </w:tr>
    </w:tbl>
    <w:p w14:paraId="701F3150" w14:textId="77777777" w:rsidR="000002BC" w:rsidRDefault="000002BC" w:rsidP="52794E79">
      <w:pPr>
        <w:rPr>
          <w:rFonts w:ascii="Arial" w:hAnsi="Arial" w:cs="Arial"/>
          <w:b/>
          <w:bCs/>
          <w:sz w:val="24"/>
          <w:szCs w:val="24"/>
        </w:rPr>
      </w:pPr>
    </w:p>
    <w:p w14:paraId="53C20B57" w14:textId="6D57D3CB" w:rsidR="52794E79" w:rsidRDefault="001C7985" w:rsidP="52794E79">
      <w:pPr>
        <w:rPr>
          <w:rFonts w:ascii="Arial" w:hAnsi="Arial" w:cs="Arial"/>
          <w:b/>
          <w:bCs/>
          <w:sz w:val="24"/>
          <w:szCs w:val="24"/>
        </w:rPr>
      </w:pPr>
      <w:r>
        <w:rPr>
          <w:rFonts w:ascii="Arial" w:hAnsi="Arial" w:cs="Arial"/>
          <w:b/>
          <w:bCs/>
          <w:sz w:val="24"/>
          <w:szCs w:val="24"/>
        </w:rPr>
        <w:lastRenderedPageBreak/>
        <w:t>Response to Question:</w:t>
      </w:r>
    </w:p>
    <w:p w14:paraId="3CC80788" w14:textId="77777777" w:rsidR="00F015CE" w:rsidRPr="008B350D" w:rsidRDefault="00F015CE" w:rsidP="00F015CE">
      <w:pPr>
        <w:spacing w:after="0" w:line="240" w:lineRule="auto"/>
        <w:rPr>
          <w:rFonts w:ascii="Arial" w:hAnsi="Arial" w:cs="Arial"/>
          <w:sz w:val="24"/>
          <w:szCs w:val="24"/>
        </w:rPr>
      </w:pPr>
      <w:r w:rsidRPr="008B350D">
        <w:rPr>
          <w:rFonts w:ascii="Arial" w:hAnsi="Arial" w:cs="Arial"/>
          <w:sz w:val="24"/>
          <w:szCs w:val="24"/>
        </w:rPr>
        <w:t xml:space="preserve">The minimum requirements, as outlined in Document 3a: Lot 1 Specification will be met by AoC during the initial two-year contract. </w:t>
      </w:r>
    </w:p>
    <w:p w14:paraId="60D5B9CE" w14:textId="77777777" w:rsidR="00F015CE" w:rsidRPr="008B350D" w:rsidRDefault="00F015CE" w:rsidP="00F015CE">
      <w:pPr>
        <w:spacing w:after="0" w:line="240" w:lineRule="auto"/>
        <w:rPr>
          <w:rFonts w:ascii="Arial" w:hAnsi="Arial" w:cs="Arial"/>
          <w:sz w:val="24"/>
          <w:szCs w:val="24"/>
        </w:rPr>
      </w:pPr>
    </w:p>
    <w:p w14:paraId="02460608" w14:textId="77777777" w:rsidR="00F015CE" w:rsidRPr="008B350D" w:rsidRDefault="00F015CE" w:rsidP="00F015CE">
      <w:pPr>
        <w:spacing w:after="0" w:line="240" w:lineRule="auto"/>
        <w:rPr>
          <w:rFonts w:ascii="Arial" w:hAnsi="Arial" w:cs="Arial"/>
          <w:sz w:val="24"/>
          <w:szCs w:val="24"/>
        </w:rPr>
      </w:pPr>
      <w:r w:rsidRPr="008B350D">
        <w:rPr>
          <w:rFonts w:ascii="Arial" w:hAnsi="Arial" w:cs="Arial"/>
          <w:sz w:val="24"/>
          <w:szCs w:val="24"/>
        </w:rPr>
        <w:t xml:space="preserve">AoC bring coherent knowledge and understanding of provider support needs in planning, implementation and high-quality delivery of T Levels, Industry Placement employer engagement and the T Level Transition Programme (TLTP). Delivering all three support programmes and managing the entire provider relationship will allow AoC to deliver at a system, rather than programme level; adding value to a provider’s T Level journey and the way the sector implements the reforms to technical education. Providers will be clear on where and how they access support in an efficient and effective way.  </w:t>
      </w:r>
    </w:p>
    <w:p w14:paraId="53620D7D" w14:textId="77777777" w:rsidR="00F015CE" w:rsidRPr="008B350D" w:rsidRDefault="00F015CE" w:rsidP="00F015CE">
      <w:pPr>
        <w:spacing w:after="0" w:line="240" w:lineRule="auto"/>
        <w:rPr>
          <w:rFonts w:ascii="Arial" w:hAnsi="Arial" w:cs="Arial"/>
          <w:sz w:val="24"/>
          <w:szCs w:val="24"/>
        </w:rPr>
      </w:pPr>
    </w:p>
    <w:p w14:paraId="73AC512C" w14:textId="77777777" w:rsidR="00F015CE" w:rsidRPr="008B350D" w:rsidRDefault="00F015CE" w:rsidP="00F015CE">
      <w:pPr>
        <w:spacing w:after="0" w:line="240" w:lineRule="auto"/>
        <w:rPr>
          <w:rFonts w:ascii="Arial" w:hAnsi="Arial" w:cs="Arial"/>
          <w:sz w:val="24"/>
          <w:szCs w:val="24"/>
        </w:rPr>
      </w:pPr>
      <w:r w:rsidRPr="008B350D">
        <w:rPr>
          <w:rFonts w:ascii="Arial" w:hAnsi="Arial" w:cs="Arial"/>
          <w:sz w:val="24"/>
          <w:szCs w:val="24"/>
        </w:rPr>
        <w:t xml:space="preserve">As a credible source of strategic support to the sector, AoC has developed trusted relationships with providers. Trust is built through team expertise, policy insight, our responsiveness, and our investment in the success of T Levels.   </w:t>
      </w:r>
    </w:p>
    <w:p w14:paraId="34B2F0E2" w14:textId="77777777" w:rsidR="00F015CE" w:rsidRPr="008B350D" w:rsidRDefault="00F015CE" w:rsidP="00F015CE">
      <w:pPr>
        <w:spacing w:after="0" w:line="240" w:lineRule="auto"/>
        <w:rPr>
          <w:rFonts w:ascii="Arial" w:hAnsi="Arial" w:cs="Arial"/>
          <w:sz w:val="24"/>
          <w:szCs w:val="24"/>
        </w:rPr>
      </w:pPr>
    </w:p>
    <w:p w14:paraId="4FCFD728" w14:textId="77777777" w:rsidR="00F015CE" w:rsidRPr="008B350D" w:rsidRDefault="00F015CE" w:rsidP="00F015CE">
      <w:pPr>
        <w:spacing w:after="0" w:line="240" w:lineRule="auto"/>
        <w:rPr>
          <w:rFonts w:ascii="Arial" w:hAnsi="Arial" w:cs="Arial"/>
          <w:sz w:val="24"/>
          <w:szCs w:val="24"/>
        </w:rPr>
      </w:pPr>
      <w:r w:rsidRPr="008B350D">
        <w:rPr>
          <w:rFonts w:ascii="Arial" w:hAnsi="Arial" w:cs="Arial"/>
          <w:sz w:val="24"/>
          <w:szCs w:val="24"/>
        </w:rPr>
        <w:t xml:space="preserve">The T Level support programme will be delivered holistically. Through our knowledge of provider planning and delivery cycles and the challenges and opportunities providers face, we will create an integrated package of support, which enables providers to see the benefits of engaging in each work strand. </w:t>
      </w:r>
    </w:p>
    <w:p w14:paraId="737DF730" w14:textId="77777777" w:rsidR="00F015CE" w:rsidRPr="008B350D" w:rsidRDefault="00F015CE" w:rsidP="00F015CE">
      <w:pPr>
        <w:spacing w:after="0" w:line="240" w:lineRule="auto"/>
        <w:rPr>
          <w:rFonts w:ascii="Arial" w:hAnsi="Arial" w:cs="Arial"/>
          <w:b/>
          <w:bCs/>
          <w:sz w:val="24"/>
          <w:szCs w:val="24"/>
          <w:u w:val="single"/>
        </w:rPr>
      </w:pPr>
    </w:p>
    <w:p w14:paraId="4280EE97" w14:textId="77777777" w:rsidR="00F015CE" w:rsidRPr="008B350D" w:rsidRDefault="00F015CE" w:rsidP="00F015CE">
      <w:pPr>
        <w:spacing w:after="0" w:line="240" w:lineRule="auto"/>
        <w:rPr>
          <w:rFonts w:ascii="Arial" w:hAnsi="Arial" w:cs="Arial"/>
          <w:b/>
          <w:bCs/>
          <w:sz w:val="24"/>
          <w:szCs w:val="24"/>
          <w:u w:val="single"/>
        </w:rPr>
      </w:pPr>
    </w:p>
    <w:p w14:paraId="674DDDF6" w14:textId="77777777" w:rsidR="00F015CE" w:rsidRPr="008B350D" w:rsidRDefault="00F015CE" w:rsidP="00F015CE">
      <w:pPr>
        <w:spacing w:after="0" w:line="240" w:lineRule="auto"/>
        <w:rPr>
          <w:rFonts w:ascii="Arial" w:hAnsi="Arial" w:cs="Arial"/>
          <w:b/>
          <w:bCs/>
          <w:sz w:val="24"/>
          <w:szCs w:val="24"/>
          <w:u w:val="single"/>
        </w:rPr>
      </w:pPr>
      <w:r w:rsidRPr="008B350D">
        <w:rPr>
          <w:rFonts w:ascii="Arial" w:hAnsi="Arial" w:cs="Arial"/>
          <w:b/>
          <w:bCs/>
          <w:sz w:val="24"/>
          <w:szCs w:val="24"/>
          <w:u w:val="single"/>
        </w:rPr>
        <w:t>Work strand 1: Long-term Support Structures</w:t>
      </w:r>
    </w:p>
    <w:p w14:paraId="31490EAB" w14:textId="77777777" w:rsidR="00F015CE" w:rsidRPr="008B350D" w:rsidRDefault="00F015CE" w:rsidP="00F015CE">
      <w:pPr>
        <w:spacing w:after="0" w:line="240" w:lineRule="auto"/>
        <w:rPr>
          <w:rFonts w:ascii="Arial" w:hAnsi="Arial" w:cs="Arial"/>
          <w:sz w:val="24"/>
          <w:szCs w:val="24"/>
          <w:u w:val="single"/>
        </w:rPr>
      </w:pPr>
    </w:p>
    <w:p w14:paraId="5AC489F7" w14:textId="77777777" w:rsidR="00F015CE" w:rsidRPr="008B350D" w:rsidRDefault="00F015CE" w:rsidP="00F015CE">
      <w:pPr>
        <w:spacing w:after="0" w:line="240" w:lineRule="auto"/>
        <w:rPr>
          <w:rFonts w:ascii="Arial" w:hAnsi="Arial" w:cs="Arial"/>
          <w:sz w:val="24"/>
          <w:szCs w:val="24"/>
          <w:u w:val="single"/>
        </w:rPr>
      </w:pPr>
      <w:r w:rsidRPr="008B350D">
        <w:rPr>
          <w:rFonts w:ascii="Arial" w:hAnsi="Arial" w:cs="Arial"/>
          <w:sz w:val="24"/>
          <w:szCs w:val="24"/>
          <w:u w:val="single"/>
        </w:rPr>
        <w:t xml:space="preserve">Guidance resources </w:t>
      </w:r>
    </w:p>
    <w:p w14:paraId="40EDAC63" w14:textId="77777777" w:rsidR="00F015CE" w:rsidRPr="008B350D" w:rsidRDefault="00F015CE" w:rsidP="00F015CE">
      <w:pPr>
        <w:spacing w:after="0" w:line="240" w:lineRule="auto"/>
        <w:rPr>
          <w:rFonts w:ascii="Arial" w:hAnsi="Arial" w:cs="Arial"/>
          <w:sz w:val="24"/>
          <w:szCs w:val="24"/>
          <w:u w:val="single"/>
        </w:rPr>
      </w:pPr>
    </w:p>
    <w:p w14:paraId="78FB1BC4" w14:textId="77777777" w:rsidR="00F015CE" w:rsidRPr="008B350D" w:rsidRDefault="00F015CE" w:rsidP="00F015CE">
      <w:pPr>
        <w:spacing w:after="0" w:line="240" w:lineRule="auto"/>
        <w:rPr>
          <w:rFonts w:ascii="Arial" w:hAnsi="Arial" w:cs="Arial"/>
          <w:noProof/>
          <w:sz w:val="24"/>
          <w:szCs w:val="24"/>
        </w:rPr>
      </w:pPr>
      <w:r w:rsidRPr="008B350D">
        <w:rPr>
          <w:rFonts w:ascii="Arial" w:hAnsi="Arial" w:cs="Arial"/>
          <w:noProof/>
          <w:sz w:val="24"/>
          <w:szCs w:val="24"/>
        </w:rPr>
        <w:t xml:space="preserve">The purpose of the guidance recourses will be to aid providers’ planning, implementation and delivery across a range of areas, enabling them to create and sustain high-quality T Level programmes when live support is no longer available. </w:t>
      </w:r>
    </w:p>
    <w:p w14:paraId="54652B2F" w14:textId="77777777" w:rsidR="00F015CE" w:rsidRPr="008B350D" w:rsidRDefault="00F015CE" w:rsidP="00F015CE">
      <w:pPr>
        <w:spacing w:after="0" w:line="240" w:lineRule="auto"/>
        <w:rPr>
          <w:rFonts w:ascii="Arial" w:hAnsi="Arial" w:cs="Arial"/>
          <w:noProof/>
          <w:sz w:val="24"/>
          <w:szCs w:val="24"/>
        </w:rPr>
      </w:pPr>
    </w:p>
    <w:p w14:paraId="48368304" w14:textId="77777777" w:rsidR="00F015CE" w:rsidRPr="008B350D" w:rsidRDefault="00F015CE" w:rsidP="00F015CE">
      <w:pPr>
        <w:spacing w:after="0" w:line="240" w:lineRule="auto"/>
        <w:rPr>
          <w:rFonts w:ascii="Arial" w:hAnsi="Arial" w:cs="Arial"/>
          <w:noProof/>
          <w:sz w:val="24"/>
          <w:szCs w:val="24"/>
        </w:rPr>
      </w:pPr>
      <w:r w:rsidRPr="008B350D">
        <w:rPr>
          <w:rFonts w:ascii="Arial" w:hAnsi="Arial" w:cs="Arial"/>
          <w:sz w:val="24"/>
          <w:szCs w:val="24"/>
        </w:rPr>
        <w:t xml:space="preserve">AoC has established a robust process for creating and updating effective resources, which provide a narrative around how to embed successful T Level strategies. </w:t>
      </w:r>
      <w:r w:rsidRPr="008B350D">
        <w:rPr>
          <w:rFonts w:ascii="Arial" w:hAnsi="Arial" w:cs="Arial"/>
          <w:noProof/>
          <w:sz w:val="24"/>
          <w:szCs w:val="24"/>
        </w:rPr>
        <w:t xml:space="preserve">Our work to date has given us invaluable insight and a broad understanding of T Level programme requirements, as well as quality and style requirements. Established relationships with providers will also allow us to utilise exemplary practice to inform resource production. </w:t>
      </w:r>
    </w:p>
    <w:p w14:paraId="6E4CFB3B" w14:textId="77777777" w:rsidR="00F015CE" w:rsidRPr="008B350D" w:rsidRDefault="00F015CE" w:rsidP="00F015CE">
      <w:pPr>
        <w:spacing w:after="0" w:line="240" w:lineRule="auto"/>
        <w:rPr>
          <w:rFonts w:ascii="Arial" w:hAnsi="Arial" w:cs="Arial"/>
          <w:sz w:val="24"/>
          <w:szCs w:val="24"/>
        </w:rPr>
      </w:pPr>
    </w:p>
    <w:p w14:paraId="1A4EEAEA" w14:textId="77777777" w:rsidR="00F015CE" w:rsidRPr="008B350D" w:rsidRDefault="00F015CE" w:rsidP="00F015CE">
      <w:pPr>
        <w:spacing w:after="0" w:line="240" w:lineRule="auto"/>
        <w:rPr>
          <w:rFonts w:ascii="Arial" w:hAnsi="Arial" w:cs="Arial"/>
          <w:sz w:val="24"/>
          <w:szCs w:val="24"/>
        </w:rPr>
      </w:pPr>
      <w:r w:rsidRPr="008B350D">
        <w:rPr>
          <w:rFonts w:ascii="Arial" w:hAnsi="Arial" w:cs="Arial"/>
          <w:sz w:val="24"/>
          <w:szCs w:val="24"/>
        </w:rPr>
        <w:t xml:space="preserve">To ensure we build on and develop the existing bank of T Level resources, AoC will identify challenges, solutions, and innovative models of delivery across the provider cohorts. When auditing current resources, we will consider stages in the T Level planning or delivery process, route specific material, provider type, target audience, and commonality with guidance on TLTP and Industry Placements.  </w:t>
      </w:r>
    </w:p>
    <w:p w14:paraId="6096DCCF" w14:textId="77777777" w:rsidR="00F015CE" w:rsidRPr="008B350D" w:rsidRDefault="00F015CE" w:rsidP="00F015CE">
      <w:pPr>
        <w:spacing w:after="0" w:line="240" w:lineRule="auto"/>
        <w:rPr>
          <w:rFonts w:ascii="Arial" w:hAnsi="Arial" w:cs="Arial"/>
          <w:sz w:val="24"/>
          <w:szCs w:val="24"/>
        </w:rPr>
      </w:pPr>
    </w:p>
    <w:p w14:paraId="16A1EE2F" w14:textId="77777777" w:rsidR="00F015CE" w:rsidRPr="008B350D" w:rsidRDefault="00F015CE" w:rsidP="00F015CE">
      <w:pPr>
        <w:spacing w:after="0" w:line="240" w:lineRule="auto"/>
        <w:rPr>
          <w:rFonts w:ascii="Arial" w:hAnsi="Arial" w:cs="Arial"/>
          <w:sz w:val="24"/>
          <w:szCs w:val="24"/>
        </w:rPr>
      </w:pPr>
      <w:r w:rsidRPr="008B350D">
        <w:rPr>
          <w:rFonts w:ascii="Arial" w:hAnsi="Arial" w:cs="Arial"/>
          <w:sz w:val="24"/>
          <w:szCs w:val="24"/>
        </w:rPr>
        <w:t xml:space="preserve">We will consult with a large group of diverse providers and wider stakeholders such as employers, to determine which material is most useful, work closely with DfE to ensure materials reflect the latest policy and Government guidance, and use data and feedback to inform the development of new resources. </w:t>
      </w:r>
    </w:p>
    <w:p w14:paraId="5D3B33A6" w14:textId="77777777" w:rsidR="00F015CE" w:rsidRPr="008B350D" w:rsidRDefault="00F015CE" w:rsidP="00F015CE">
      <w:pPr>
        <w:spacing w:after="0" w:line="240" w:lineRule="auto"/>
        <w:rPr>
          <w:rFonts w:ascii="Arial" w:hAnsi="Arial" w:cs="Arial"/>
          <w:sz w:val="24"/>
          <w:szCs w:val="24"/>
        </w:rPr>
      </w:pPr>
    </w:p>
    <w:p w14:paraId="43395872" w14:textId="77777777" w:rsidR="00F015CE" w:rsidRPr="008B350D" w:rsidRDefault="00F015CE" w:rsidP="00F015CE">
      <w:pPr>
        <w:spacing w:after="0" w:line="240" w:lineRule="auto"/>
        <w:rPr>
          <w:rFonts w:ascii="Arial" w:hAnsi="Arial" w:cs="Arial"/>
          <w:sz w:val="24"/>
          <w:szCs w:val="24"/>
        </w:rPr>
      </w:pPr>
      <w:r w:rsidRPr="008B350D">
        <w:rPr>
          <w:rFonts w:ascii="Arial" w:hAnsi="Arial" w:cs="Arial"/>
          <w:sz w:val="24"/>
          <w:szCs w:val="24"/>
        </w:rPr>
        <w:lastRenderedPageBreak/>
        <w:t>Intelligence will be gathered during provider KITs. We will facilitate focus groups with key stakeholders, including the T Level Ambassador network to plan for the development of new resources.</w:t>
      </w:r>
    </w:p>
    <w:p w14:paraId="0A02F1E6" w14:textId="77777777" w:rsidR="00F015CE" w:rsidRPr="008B350D" w:rsidRDefault="00F015CE" w:rsidP="00F015CE">
      <w:pPr>
        <w:spacing w:after="0" w:line="240" w:lineRule="auto"/>
        <w:rPr>
          <w:rFonts w:ascii="Arial" w:hAnsi="Arial" w:cs="Arial"/>
          <w:sz w:val="24"/>
          <w:szCs w:val="24"/>
          <w:u w:val="single"/>
        </w:rPr>
      </w:pPr>
    </w:p>
    <w:p w14:paraId="2E06A7EC" w14:textId="77777777" w:rsidR="00F015CE" w:rsidRPr="008B350D" w:rsidRDefault="00F015CE" w:rsidP="00F015CE">
      <w:pPr>
        <w:spacing w:after="0" w:line="240" w:lineRule="auto"/>
        <w:rPr>
          <w:rFonts w:ascii="Arial" w:hAnsi="Arial" w:cs="Arial"/>
          <w:sz w:val="24"/>
          <w:szCs w:val="24"/>
        </w:rPr>
      </w:pPr>
      <w:r w:rsidRPr="008B350D">
        <w:rPr>
          <w:rFonts w:ascii="Arial" w:hAnsi="Arial" w:cs="Arial"/>
          <w:sz w:val="24"/>
          <w:szCs w:val="24"/>
        </w:rPr>
        <w:t xml:space="preserve">Content will be tested across a range of provider types and settings to ensure they achieve the intended impact. Providers will assess the accuracy of content and representation of delivery models. All resources will be quality assured by an independent reviewer and signed off by the DfE. </w:t>
      </w:r>
    </w:p>
    <w:p w14:paraId="5064D862" w14:textId="77777777" w:rsidR="00F015CE" w:rsidRPr="008B350D" w:rsidRDefault="00F015CE" w:rsidP="00F015CE">
      <w:pPr>
        <w:spacing w:after="0" w:line="240" w:lineRule="auto"/>
        <w:rPr>
          <w:rFonts w:ascii="Arial" w:hAnsi="Arial" w:cs="Arial"/>
          <w:sz w:val="24"/>
          <w:szCs w:val="24"/>
        </w:rPr>
      </w:pPr>
    </w:p>
    <w:p w14:paraId="47CE04AA" w14:textId="77777777" w:rsidR="00F015CE" w:rsidRPr="008B350D" w:rsidRDefault="00F015CE" w:rsidP="00F015CE">
      <w:pPr>
        <w:spacing w:after="0" w:line="240" w:lineRule="auto"/>
        <w:rPr>
          <w:rFonts w:ascii="Arial" w:hAnsi="Arial" w:cs="Arial"/>
          <w:noProof/>
          <w:sz w:val="24"/>
          <w:szCs w:val="24"/>
        </w:rPr>
      </w:pPr>
      <w:r w:rsidRPr="008B350D">
        <w:rPr>
          <w:rFonts w:ascii="Arial" w:hAnsi="Arial" w:cs="Arial"/>
          <w:noProof/>
          <w:sz w:val="24"/>
          <w:szCs w:val="24"/>
        </w:rPr>
        <w:t>Resources will be incorporated into KITs, shared at events and embedded within the T Level planner to ensure providers access support at the appropriate point to further their progress.</w:t>
      </w:r>
    </w:p>
    <w:p w14:paraId="4595B829" w14:textId="77777777" w:rsidR="00F015CE" w:rsidRPr="008B350D" w:rsidRDefault="00F015CE" w:rsidP="00F015CE">
      <w:pPr>
        <w:spacing w:after="0" w:line="240" w:lineRule="auto"/>
        <w:rPr>
          <w:rFonts w:ascii="Arial" w:hAnsi="Arial" w:cs="Arial"/>
          <w:noProof/>
          <w:sz w:val="24"/>
          <w:szCs w:val="24"/>
        </w:rPr>
      </w:pPr>
    </w:p>
    <w:p w14:paraId="1BC6E4E6" w14:textId="77777777" w:rsidR="00F015CE" w:rsidRPr="008B350D" w:rsidRDefault="00F015CE" w:rsidP="00F015CE">
      <w:pPr>
        <w:spacing w:after="0" w:line="240" w:lineRule="auto"/>
        <w:rPr>
          <w:rFonts w:ascii="Arial" w:hAnsi="Arial" w:cs="Arial"/>
          <w:noProof/>
          <w:sz w:val="24"/>
          <w:szCs w:val="24"/>
        </w:rPr>
      </w:pPr>
    </w:p>
    <w:p w14:paraId="38480387" w14:textId="77777777" w:rsidR="00F015CE" w:rsidRPr="008B350D" w:rsidRDefault="00F015CE" w:rsidP="00F015CE">
      <w:pPr>
        <w:spacing w:after="0" w:line="240" w:lineRule="auto"/>
        <w:rPr>
          <w:rFonts w:ascii="Arial" w:hAnsi="Arial" w:cs="Arial"/>
          <w:sz w:val="24"/>
          <w:szCs w:val="24"/>
          <w:u w:val="single"/>
        </w:rPr>
      </w:pPr>
      <w:r w:rsidRPr="008B350D">
        <w:rPr>
          <w:rFonts w:ascii="Arial" w:hAnsi="Arial" w:cs="Arial"/>
          <w:sz w:val="24"/>
          <w:szCs w:val="24"/>
          <w:u w:val="single"/>
        </w:rPr>
        <w:t xml:space="preserve">Planning tool </w:t>
      </w:r>
    </w:p>
    <w:p w14:paraId="3DBC1FD2" w14:textId="77777777" w:rsidR="00F015CE" w:rsidRPr="008B350D" w:rsidRDefault="00F015CE" w:rsidP="00F015CE">
      <w:pPr>
        <w:spacing w:after="0" w:line="240" w:lineRule="auto"/>
        <w:rPr>
          <w:rFonts w:ascii="Arial" w:hAnsi="Arial" w:cs="Arial"/>
          <w:sz w:val="24"/>
          <w:szCs w:val="24"/>
          <w:u w:val="single"/>
        </w:rPr>
      </w:pPr>
    </w:p>
    <w:p w14:paraId="751D8398" w14:textId="77777777" w:rsidR="00F015CE" w:rsidRPr="008B350D" w:rsidRDefault="00F015CE" w:rsidP="00F015CE">
      <w:pPr>
        <w:spacing w:after="0" w:line="240" w:lineRule="auto"/>
        <w:rPr>
          <w:rFonts w:ascii="Arial" w:hAnsi="Arial" w:cs="Arial"/>
          <w:sz w:val="24"/>
          <w:szCs w:val="24"/>
        </w:rPr>
      </w:pPr>
      <w:r w:rsidRPr="008B350D">
        <w:rPr>
          <w:rFonts w:ascii="Arial" w:hAnsi="Arial" w:cs="Arial"/>
          <w:sz w:val="24"/>
          <w:szCs w:val="24"/>
        </w:rPr>
        <w:t xml:space="preserve">AoC will continue to integrate the T Level planner into support, to enable providers to demonstrate progress in programme preparedness and aid the successful implementation of high-quality T Level programmes, including Industry Placements and TLTP. </w:t>
      </w:r>
    </w:p>
    <w:p w14:paraId="084E42ED" w14:textId="77777777" w:rsidR="00F015CE" w:rsidRPr="008B350D" w:rsidRDefault="00F015CE" w:rsidP="00F015CE">
      <w:pPr>
        <w:spacing w:after="0" w:line="240" w:lineRule="auto"/>
        <w:rPr>
          <w:rFonts w:ascii="Arial" w:hAnsi="Arial" w:cs="Arial"/>
          <w:sz w:val="24"/>
          <w:szCs w:val="24"/>
        </w:rPr>
      </w:pPr>
    </w:p>
    <w:p w14:paraId="3D6A365F" w14:textId="77777777" w:rsidR="00F015CE" w:rsidRPr="008B350D" w:rsidRDefault="00F015CE" w:rsidP="00F015CE">
      <w:pPr>
        <w:spacing w:after="0" w:line="240" w:lineRule="auto"/>
        <w:rPr>
          <w:rFonts w:ascii="Arial" w:hAnsi="Arial" w:cs="Arial"/>
          <w:noProof/>
          <w:sz w:val="24"/>
          <w:szCs w:val="24"/>
        </w:rPr>
      </w:pPr>
      <w:r w:rsidRPr="008B350D">
        <w:rPr>
          <w:rFonts w:ascii="Arial" w:hAnsi="Arial" w:cs="Arial"/>
          <w:noProof/>
          <w:sz w:val="24"/>
          <w:szCs w:val="24"/>
        </w:rPr>
        <w:t xml:space="preserve">The current T Level planner is a cross organisation tool that incorporates strategy, student profile, resource, curriculum, quality, stakeholder engagement, marketing, MIS and compliance. Providers have commented that it is an excellent tool for focusing their planning and streamlining their proccesses.   </w:t>
      </w:r>
    </w:p>
    <w:p w14:paraId="2EB49DCC" w14:textId="77777777" w:rsidR="00F015CE" w:rsidRPr="008B350D" w:rsidRDefault="00F015CE" w:rsidP="00F015CE">
      <w:pPr>
        <w:spacing w:after="0" w:line="240" w:lineRule="auto"/>
        <w:rPr>
          <w:rFonts w:ascii="Arial" w:hAnsi="Arial" w:cs="Arial"/>
          <w:noProof/>
          <w:sz w:val="24"/>
          <w:szCs w:val="24"/>
        </w:rPr>
      </w:pPr>
    </w:p>
    <w:p w14:paraId="6216794B" w14:textId="77777777" w:rsidR="00F015CE" w:rsidRPr="008B350D" w:rsidRDefault="00F015CE" w:rsidP="00F015CE">
      <w:pPr>
        <w:spacing w:after="0" w:line="240" w:lineRule="auto"/>
        <w:rPr>
          <w:rFonts w:ascii="Arial" w:hAnsi="Arial" w:cs="Arial"/>
          <w:noProof/>
          <w:sz w:val="24"/>
          <w:szCs w:val="24"/>
        </w:rPr>
      </w:pPr>
      <w:r w:rsidRPr="008B350D">
        <w:rPr>
          <w:rFonts w:ascii="Arial" w:hAnsi="Arial" w:cs="Arial"/>
          <w:noProof/>
          <w:sz w:val="24"/>
          <w:szCs w:val="24"/>
        </w:rPr>
        <w:t xml:space="preserve">We will continue to embed a user driven model when developing the tool. We will work with a diverse group of providers at different stages in their planning and delivery, who will be asked to identify gaps, and provide suggestions on key milestones. The planner will provide guidelines on the ideal implementation timelines, however flexibilities will be incorporated to suit organisational requirements. </w:t>
      </w:r>
    </w:p>
    <w:p w14:paraId="13381874" w14:textId="77777777" w:rsidR="00F015CE" w:rsidRPr="008B350D" w:rsidRDefault="00F015CE" w:rsidP="00F015CE">
      <w:pPr>
        <w:spacing w:after="0" w:line="240" w:lineRule="auto"/>
        <w:rPr>
          <w:rFonts w:ascii="Arial" w:hAnsi="Arial" w:cs="Arial"/>
          <w:noProof/>
          <w:sz w:val="24"/>
          <w:szCs w:val="24"/>
        </w:rPr>
      </w:pPr>
    </w:p>
    <w:p w14:paraId="6A0EC453" w14:textId="77777777" w:rsidR="00F015CE" w:rsidRPr="008B350D" w:rsidRDefault="00F015CE" w:rsidP="00F015CE">
      <w:pPr>
        <w:spacing w:after="0" w:line="240" w:lineRule="auto"/>
        <w:rPr>
          <w:rFonts w:ascii="Arial" w:hAnsi="Arial" w:cs="Arial"/>
          <w:noProof/>
          <w:sz w:val="24"/>
          <w:szCs w:val="24"/>
        </w:rPr>
      </w:pPr>
      <w:r w:rsidRPr="008B350D">
        <w:rPr>
          <w:rFonts w:ascii="Arial" w:hAnsi="Arial" w:cs="Arial"/>
          <w:noProof/>
          <w:sz w:val="24"/>
          <w:szCs w:val="24"/>
        </w:rPr>
        <w:t xml:space="preserve">Input from the supplier(s) of Lots 2 and 3 will be incorporated at review stages. We will share feedback on the effectiveness of both areas to ensure the planner continuously improves and impacts providers ability to plan, implement and deliver T Levels when live support is no longer available.  </w:t>
      </w:r>
    </w:p>
    <w:p w14:paraId="538E881B" w14:textId="77777777" w:rsidR="00F015CE" w:rsidRPr="008B350D" w:rsidRDefault="00F015CE" w:rsidP="00F015CE">
      <w:pPr>
        <w:spacing w:after="0" w:line="240" w:lineRule="auto"/>
        <w:rPr>
          <w:rFonts w:ascii="Arial" w:hAnsi="Arial" w:cs="Arial"/>
          <w:noProof/>
          <w:sz w:val="24"/>
          <w:szCs w:val="24"/>
        </w:rPr>
      </w:pPr>
    </w:p>
    <w:p w14:paraId="1E08597D" w14:textId="77777777" w:rsidR="00F015CE" w:rsidRPr="008B350D" w:rsidRDefault="00F015CE" w:rsidP="00F015CE">
      <w:pPr>
        <w:spacing w:after="0" w:line="240" w:lineRule="auto"/>
        <w:rPr>
          <w:rFonts w:ascii="Arial" w:hAnsi="Arial" w:cs="Arial"/>
          <w:noProof/>
          <w:sz w:val="24"/>
          <w:szCs w:val="24"/>
        </w:rPr>
      </w:pPr>
      <w:r w:rsidRPr="008B350D">
        <w:rPr>
          <w:rFonts w:ascii="Arial" w:hAnsi="Arial" w:cs="Arial"/>
          <w:noProof/>
          <w:sz w:val="24"/>
          <w:szCs w:val="24"/>
        </w:rPr>
        <w:t xml:space="preserve">Providers will be introduced to the tool during inception meetings and encouraged to utilise it throughout their delivery. AoC will interpret the data submitted by providers to inform our assessment of their preparedness and continued support needs.   </w:t>
      </w:r>
    </w:p>
    <w:p w14:paraId="415DD68B" w14:textId="77777777" w:rsidR="00F015CE" w:rsidRPr="008B350D" w:rsidRDefault="00F015CE" w:rsidP="00F015CE">
      <w:pPr>
        <w:spacing w:after="0" w:line="240" w:lineRule="auto"/>
        <w:rPr>
          <w:rFonts w:ascii="Arial" w:hAnsi="Arial" w:cs="Arial"/>
          <w:noProof/>
          <w:sz w:val="24"/>
          <w:szCs w:val="24"/>
        </w:rPr>
      </w:pPr>
    </w:p>
    <w:p w14:paraId="47FC6CEF" w14:textId="77777777" w:rsidR="00F015CE" w:rsidRPr="008B350D" w:rsidRDefault="00F015CE" w:rsidP="00F015CE">
      <w:pPr>
        <w:spacing w:after="0" w:line="240" w:lineRule="auto"/>
        <w:rPr>
          <w:rFonts w:ascii="Arial" w:hAnsi="Arial" w:cs="Arial"/>
          <w:noProof/>
          <w:sz w:val="24"/>
          <w:szCs w:val="24"/>
        </w:rPr>
      </w:pPr>
    </w:p>
    <w:p w14:paraId="39EBEFE1" w14:textId="77777777" w:rsidR="00F015CE" w:rsidRPr="008B350D" w:rsidRDefault="00F015CE" w:rsidP="00F015CE">
      <w:pPr>
        <w:spacing w:after="0" w:line="240" w:lineRule="auto"/>
        <w:rPr>
          <w:rFonts w:ascii="Arial" w:hAnsi="Arial" w:cs="Arial"/>
          <w:sz w:val="24"/>
          <w:szCs w:val="24"/>
          <w:u w:val="single"/>
        </w:rPr>
      </w:pPr>
      <w:r w:rsidRPr="008B350D">
        <w:rPr>
          <w:rFonts w:ascii="Arial" w:hAnsi="Arial" w:cs="Arial"/>
          <w:sz w:val="24"/>
          <w:szCs w:val="24"/>
          <w:u w:val="single"/>
        </w:rPr>
        <w:t xml:space="preserve">Mentoring </w:t>
      </w:r>
    </w:p>
    <w:p w14:paraId="2B5E6986" w14:textId="77777777" w:rsidR="00F015CE" w:rsidRPr="008B350D" w:rsidRDefault="00F015CE" w:rsidP="00F015CE">
      <w:pPr>
        <w:spacing w:after="0" w:line="240" w:lineRule="auto"/>
        <w:rPr>
          <w:rFonts w:ascii="Arial" w:hAnsi="Arial" w:cs="Arial"/>
          <w:sz w:val="24"/>
          <w:szCs w:val="24"/>
          <w:u w:val="single"/>
        </w:rPr>
      </w:pPr>
    </w:p>
    <w:p w14:paraId="60030AE6" w14:textId="77777777" w:rsidR="00F015CE" w:rsidRPr="008B350D" w:rsidRDefault="00F015CE" w:rsidP="00F015CE">
      <w:pPr>
        <w:spacing w:after="0" w:line="240" w:lineRule="auto"/>
        <w:rPr>
          <w:rFonts w:ascii="Arial" w:hAnsi="Arial" w:cs="Arial"/>
          <w:sz w:val="24"/>
          <w:szCs w:val="24"/>
        </w:rPr>
      </w:pPr>
      <w:r w:rsidRPr="008B350D">
        <w:rPr>
          <w:rFonts w:ascii="Arial" w:hAnsi="Arial" w:cs="Arial"/>
          <w:sz w:val="24"/>
          <w:szCs w:val="24"/>
        </w:rPr>
        <w:t xml:space="preserve">We will build on our previous delivery of peer mentoring to embed a culture of collaboration within longer-term T Level delivery.  </w:t>
      </w:r>
    </w:p>
    <w:p w14:paraId="6FC615DC" w14:textId="77777777" w:rsidR="00F015CE" w:rsidRPr="008B350D" w:rsidRDefault="00F015CE" w:rsidP="00F015CE">
      <w:pPr>
        <w:spacing w:after="0" w:line="240" w:lineRule="auto"/>
        <w:rPr>
          <w:rFonts w:ascii="Arial" w:hAnsi="Arial" w:cs="Arial"/>
          <w:sz w:val="24"/>
          <w:szCs w:val="24"/>
        </w:rPr>
      </w:pPr>
    </w:p>
    <w:p w14:paraId="1D417FE0" w14:textId="77777777" w:rsidR="00F015CE" w:rsidRPr="008B350D" w:rsidRDefault="00F015CE" w:rsidP="00F015CE">
      <w:pPr>
        <w:spacing w:after="0" w:line="240" w:lineRule="auto"/>
        <w:rPr>
          <w:rFonts w:ascii="Arial" w:hAnsi="Arial" w:cs="Arial"/>
          <w:sz w:val="24"/>
          <w:szCs w:val="24"/>
        </w:rPr>
      </w:pPr>
      <w:r w:rsidRPr="008B350D">
        <w:rPr>
          <w:rFonts w:ascii="Arial" w:hAnsi="Arial" w:cs="Arial"/>
          <w:sz w:val="24"/>
          <w:szCs w:val="24"/>
        </w:rPr>
        <w:t xml:space="preserve">Each provider will be automatically assigned a buddy from within their wave, outside of their geographical region. We will take a nuanced approach to provider matching, </w:t>
      </w:r>
      <w:r w:rsidRPr="008B350D">
        <w:rPr>
          <w:rFonts w:ascii="Arial" w:hAnsi="Arial" w:cs="Arial"/>
          <w:sz w:val="24"/>
          <w:szCs w:val="24"/>
        </w:rPr>
        <w:lastRenderedPageBreak/>
        <w:t xml:space="preserve">assessing whether they are delivering similar routes, the scale of their T Level delivery, and our assessment of their support needs. </w:t>
      </w:r>
    </w:p>
    <w:p w14:paraId="74D37E07" w14:textId="77777777" w:rsidR="00F015CE" w:rsidRPr="008B350D" w:rsidRDefault="00F015CE" w:rsidP="00F015CE">
      <w:pPr>
        <w:spacing w:after="0" w:line="240" w:lineRule="auto"/>
        <w:rPr>
          <w:rFonts w:ascii="Arial" w:hAnsi="Arial" w:cs="Arial"/>
          <w:sz w:val="24"/>
          <w:szCs w:val="24"/>
        </w:rPr>
      </w:pPr>
    </w:p>
    <w:p w14:paraId="7096C196" w14:textId="77777777" w:rsidR="00F015CE" w:rsidRPr="008B350D" w:rsidRDefault="00F015CE" w:rsidP="00F015CE">
      <w:pPr>
        <w:spacing w:after="0" w:line="240" w:lineRule="auto"/>
        <w:rPr>
          <w:rFonts w:ascii="Arial" w:hAnsi="Arial" w:cs="Arial"/>
          <w:sz w:val="24"/>
          <w:szCs w:val="24"/>
        </w:rPr>
      </w:pPr>
      <w:r w:rsidRPr="008B350D">
        <w:rPr>
          <w:rFonts w:ascii="Arial" w:hAnsi="Arial" w:cs="Arial"/>
          <w:sz w:val="24"/>
          <w:szCs w:val="24"/>
        </w:rPr>
        <w:t xml:space="preserve">We will monitor engagement between buddies and where matches haven’t been successful, we will reassign providers, and note the reasons for the initial match not working to inform our strategy. </w:t>
      </w:r>
    </w:p>
    <w:p w14:paraId="628D78D2" w14:textId="77777777" w:rsidR="00F015CE" w:rsidRPr="008B350D" w:rsidRDefault="00F015CE" w:rsidP="00F015CE">
      <w:pPr>
        <w:spacing w:after="0" w:line="240" w:lineRule="auto"/>
        <w:rPr>
          <w:rFonts w:ascii="Arial" w:hAnsi="Arial" w:cs="Arial"/>
          <w:sz w:val="24"/>
          <w:szCs w:val="24"/>
        </w:rPr>
      </w:pPr>
    </w:p>
    <w:p w14:paraId="68610EB1" w14:textId="77777777" w:rsidR="00F015CE" w:rsidRPr="008B350D" w:rsidRDefault="00F015CE" w:rsidP="00F015CE">
      <w:pPr>
        <w:spacing w:after="0" w:line="240" w:lineRule="auto"/>
        <w:rPr>
          <w:rFonts w:ascii="Arial" w:hAnsi="Arial" w:cs="Arial"/>
          <w:sz w:val="24"/>
          <w:szCs w:val="24"/>
        </w:rPr>
      </w:pPr>
      <w:r w:rsidRPr="008B350D">
        <w:rPr>
          <w:rFonts w:ascii="Arial" w:hAnsi="Arial" w:cs="Arial"/>
          <w:sz w:val="24"/>
          <w:szCs w:val="24"/>
        </w:rPr>
        <w:t xml:space="preserve">Mentoring will be initiated when a provider is struggling to overcome a specific challenge. Mentors will be sourced via strong providers, who have excelled at planning, overcome challenges with innovative solutions and are delivering high quality T Level programmes. AoC has the mechanisms to facilitate this through our provider relationships and sector intelligence. For example, we will call on our T Level Leadership group to support new providers. We know the value staff get from the experience and will reiterate these benefits to ensure the demand for peer mentoring is met.  Mentoring will be delivered via a 1:1 session or in groups. </w:t>
      </w:r>
    </w:p>
    <w:p w14:paraId="6E7D868C" w14:textId="77777777" w:rsidR="00F015CE" w:rsidRPr="008B350D" w:rsidRDefault="00F015CE" w:rsidP="00F015CE">
      <w:pPr>
        <w:spacing w:after="0" w:line="240" w:lineRule="auto"/>
        <w:rPr>
          <w:rFonts w:ascii="Arial" w:hAnsi="Arial" w:cs="Arial"/>
          <w:sz w:val="24"/>
          <w:szCs w:val="24"/>
        </w:rPr>
      </w:pPr>
    </w:p>
    <w:p w14:paraId="609F986D" w14:textId="77777777" w:rsidR="00F015CE" w:rsidRPr="008B350D" w:rsidRDefault="00F015CE" w:rsidP="00F015CE">
      <w:pPr>
        <w:spacing w:after="0" w:line="240" w:lineRule="auto"/>
        <w:rPr>
          <w:rFonts w:ascii="Arial" w:hAnsi="Arial" w:cs="Arial"/>
          <w:sz w:val="24"/>
          <w:szCs w:val="24"/>
        </w:rPr>
      </w:pPr>
      <w:r w:rsidRPr="008B350D">
        <w:rPr>
          <w:rFonts w:ascii="Arial" w:hAnsi="Arial" w:cs="Arial"/>
          <w:sz w:val="24"/>
          <w:szCs w:val="24"/>
        </w:rPr>
        <w:t xml:space="preserve">To encourage engagement, mentoring will be threaded through each work strand. For example, the relationship may be established during a support and challenge meeting, where we invite the mentor to provide specialist support. We will also facilitate matches at in person events, specifically Insight Days. </w:t>
      </w:r>
    </w:p>
    <w:p w14:paraId="65A77945" w14:textId="77777777" w:rsidR="00F015CE" w:rsidRPr="008B350D" w:rsidRDefault="00F015CE" w:rsidP="00F015CE">
      <w:pPr>
        <w:spacing w:after="0" w:line="240" w:lineRule="auto"/>
        <w:rPr>
          <w:rFonts w:ascii="Arial" w:hAnsi="Arial" w:cs="Arial"/>
          <w:sz w:val="24"/>
          <w:szCs w:val="24"/>
        </w:rPr>
      </w:pPr>
    </w:p>
    <w:p w14:paraId="64E42694" w14:textId="77777777" w:rsidR="00F015CE" w:rsidRPr="008B350D" w:rsidRDefault="00F015CE" w:rsidP="00F015CE">
      <w:pPr>
        <w:spacing w:after="0" w:line="240" w:lineRule="auto"/>
        <w:rPr>
          <w:rFonts w:ascii="Arial" w:hAnsi="Arial" w:cs="Arial"/>
          <w:sz w:val="24"/>
          <w:szCs w:val="24"/>
        </w:rPr>
      </w:pPr>
      <w:r w:rsidRPr="008B350D">
        <w:rPr>
          <w:rFonts w:ascii="Arial" w:hAnsi="Arial" w:cs="Arial"/>
          <w:sz w:val="24"/>
          <w:szCs w:val="24"/>
        </w:rPr>
        <w:t xml:space="preserve">AoC will support the mentor/mentee relationship by setting expectations, help mentees to establish goals, and, where required, provide terms of reference. We will monitor the effectiveness of the mentoring at KIT meetings through our continued assessment of provider preparedness. </w:t>
      </w:r>
    </w:p>
    <w:p w14:paraId="1FA8E5CB" w14:textId="77777777" w:rsidR="00F015CE" w:rsidRPr="008B350D" w:rsidRDefault="00F015CE" w:rsidP="00F015CE">
      <w:pPr>
        <w:spacing w:after="0" w:line="240" w:lineRule="auto"/>
        <w:rPr>
          <w:rFonts w:ascii="Arial" w:hAnsi="Arial" w:cs="Arial"/>
          <w:sz w:val="24"/>
          <w:szCs w:val="24"/>
        </w:rPr>
      </w:pPr>
    </w:p>
    <w:p w14:paraId="2D84510C" w14:textId="77777777" w:rsidR="00F015CE" w:rsidRPr="008B350D" w:rsidRDefault="00F015CE" w:rsidP="00F015CE">
      <w:pPr>
        <w:spacing w:after="0" w:line="240" w:lineRule="auto"/>
        <w:rPr>
          <w:rFonts w:ascii="Arial" w:hAnsi="Arial" w:cs="Arial"/>
          <w:sz w:val="24"/>
          <w:szCs w:val="24"/>
        </w:rPr>
      </w:pPr>
    </w:p>
    <w:p w14:paraId="48260AF5" w14:textId="77777777" w:rsidR="00F015CE" w:rsidRPr="008B350D" w:rsidRDefault="00F015CE" w:rsidP="00F015CE">
      <w:pPr>
        <w:spacing w:after="0" w:line="240" w:lineRule="auto"/>
        <w:rPr>
          <w:rFonts w:ascii="Arial" w:hAnsi="Arial" w:cs="Arial"/>
          <w:sz w:val="24"/>
          <w:szCs w:val="24"/>
          <w:u w:val="single"/>
        </w:rPr>
      </w:pPr>
      <w:r w:rsidRPr="008B350D">
        <w:rPr>
          <w:rFonts w:ascii="Arial" w:hAnsi="Arial" w:cs="Arial"/>
          <w:sz w:val="24"/>
          <w:szCs w:val="24"/>
          <w:u w:val="single"/>
        </w:rPr>
        <w:t xml:space="preserve">Networks </w:t>
      </w:r>
    </w:p>
    <w:p w14:paraId="767F2B6C" w14:textId="77777777" w:rsidR="00F015CE" w:rsidRPr="008B350D" w:rsidRDefault="00F015CE" w:rsidP="00F015CE">
      <w:pPr>
        <w:spacing w:after="0" w:line="240" w:lineRule="auto"/>
        <w:rPr>
          <w:rFonts w:ascii="Arial" w:hAnsi="Arial" w:cs="Arial"/>
          <w:sz w:val="24"/>
          <w:szCs w:val="24"/>
          <w:u w:val="single"/>
        </w:rPr>
      </w:pPr>
    </w:p>
    <w:p w14:paraId="07B1C6F3" w14:textId="77777777" w:rsidR="00F015CE" w:rsidRPr="008B350D" w:rsidRDefault="00F015CE" w:rsidP="00F015CE">
      <w:pPr>
        <w:spacing w:after="0" w:line="240" w:lineRule="auto"/>
        <w:rPr>
          <w:rFonts w:ascii="Arial" w:hAnsi="Arial" w:cs="Arial"/>
          <w:sz w:val="24"/>
          <w:szCs w:val="24"/>
        </w:rPr>
      </w:pPr>
      <w:r w:rsidRPr="008B350D">
        <w:rPr>
          <w:rFonts w:ascii="Arial" w:hAnsi="Arial" w:cs="Arial"/>
          <w:sz w:val="24"/>
          <w:szCs w:val="24"/>
        </w:rPr>
        <w:t xml:space="preserve">AoC will work with the Education and Training Foundation (ETF) to strategically plan an effective T Level networking infrastructure for providers. </w:t>
      </w:r>
    </w:p>
    <w:p w14:paraId="4A29FD5E" w14:textId="77777777" w:rsidR="00F015CE" w:rsidRPr="008B350D" w:rsidRDefault="00F015CE" w:rsidP="00F015CE">
      <w:pPr>
        <w:spacing w:after="0" w:line="240" w:lineRule="auto"/>
        <w:rPr>
          <w:rFonts w:ascii="Arial" w:hAnsi="Arial" w:cs="Arial"/>
          <w:sz w:val="24"/>
          <w:szCs w:val="24"/>
        </w:rPr>
      </w:pPr>
      <w:r w:rsidRPr="008B350D">
        <w:rPr>
          <w:rFonts w:ascii="Arial" w:hAnsi="Arial" w:cs="Arial"/>
          <w:sz w:val="24"/>
          <w:szCs w:val="24"/>
        </w:rPr>
        <w:t xml:space="preserve"> </w:t>
      </w:r>
    </w:p>
    <w:p w14:paraId="47E9D59E" w14:textId="77777777" w:rsidR="00F015CE" w:rsidRPr="008B350D" w:rsidRDefault="00F015CE" w:rsidP="00F015CE">
      <w:pPr>
        <w:spacing w:after="0" w:line="240" w:lineRule="auto"/>
        <w:rPr>
          <w:rFonts w:ascii="Arial" w:hAnsi="Arial" w:cs="Arial"/>
          <w:sz w:val="24"/>
          <w:szCs w:val="24"/>
        </w:rPr>
      </w:pPr>
      <w:r w:rsidRPr="008B350D">
        <w:rPr>
          <w:rFonts w:ascii="Arial" w:hAnsi="Arial" w:cs="Arial"/>
          <w:sz w:val="24"/>
          <w:szCs w:val="24"/>
        </w:rPr>
        <w:t xml:space="preserve">We will collaborate on a joint review of existing T Level and </w:t>
      </w:r>
      <w:r w:rsidRPr="008B350D">
        <w:rPr>
          <w:rFonts w:ascii="Arial" w:hAnsi="Arial" w:cs="Arial"/>
          <w:noProof/>
          <w:sz w:val="24"/>
          <w:szCs w:val="24"/>
        </w:rPr>
        <w:t xml:space="preserve">T Level Professional Development (TLPD) </w:t>
      </w:r>
      <w:r w:rsidRPr="008B350D">
        <w:rPr>
          <w:rFonts w:ascii="Arial" w:hAnsi="Arial" w:cs="Arial"/>
          <w:sz w:val="24"/>
          <w:szCs w:val="24"/>
        </w:rPr>
        <w:t xml:space="preserve">networks. </w:t>
      </w:r>
      <w:r w:rsidRPr="008B350D">
        <w:rPr>
          <w:rFonts w:ascii="Arial" w:hAnsi="Arial" w:cs="Arial"/>
          <w:noProof/>
          <w:sz w:val="24"/>
          <w:szCs w:val="24"/>
        </w:rPr>
        <w:t xml:space="preserve">Our aim is to avoid duplication and collaborate where a shared purpose and network objective is identified. </w:t>
      </w:r>
      <w:r w:rsidRPr="008B350D">
        <w:rPr>
          <w:rFonts w:ascii="Arial" w:hAnsi="Arial" w:cs="Arial"/>
          <w:sz w:val="24"/>
          <w:szCs w:val="24"/>
        </w:rPr>
        <w:t xml:space="preserve">We will review the scale of networks at both a regional and national level, considering how they operate, the target audience, participation rates, and continued provider engagement. We will identify gaps in the current offer and opportunities to strengthen existing networks.  </w:t>
      </w:r>
    </w:p>
    <w:p w14:paraId="70B4D966" w14:textId="77777777" w:rsidR="00F015CE" w:rsidRPr="008B350D" w:rsidRDefault="00F015CE" w:rsidP="00F015CE">
      <w:pPr>
        <w:spacing w:after="0" w:line="240" w:lineRule="auto"/>
        <w:rPr>
          <w:rFonts w:ascii="Arial" w:hAnsi="Arial" w:cs="Arial"/>
          <w:sz w:val="24"/>
          <w:szCs w:val="24"/>
        </w:rPr>
      </w:pPr>
    </w:p>
    <w:p w14:paraId="65051770" w14:textId="77777777" w:rsidR="00F015CE" w:rsidRPr="008B350D" w:rsidRDefault="00F015CE" w:rsidP="00F015CE">
      <w:pPr>
        <w:spacing w:after="0" w:line="240" w:lineRule="auto"/>
        <w:rPr>
          <w:rFonts w:ascii="Arial" w:hAnsi="Arial" w:cs="Arial"/>
          <w:sz w:val="24"/>
          <w:szCs w:val="24"/>
        </w:rPr>
      </w:pPr>
      <w:r w:rsidRPr="008B350D">
        <w:rPr>
          <w:rFonts w:ascii="Arial" w:hAnsi="Arial" w:cs="Arial"/>
          <w:sz w:val="24"/>
          <w:szCs w:val="24"/>
        </w:rPr>
        <w:t xml:space="preserve">The supplier(s) of Lots 2 and 3 will support the assessment of the network offer to ensure providers have access to a streamlined, coherent support system and are aware of which networks best meet their needs. We will establish a shared calendar and align our provider communication strategies. </w:t>
      </w:r>
    </w:p>
    <w:p w14:paraId="0F61076C" w14:textId="77777777" w:rsidR="00F015CE" w:rsidRPr="008B350D" w:rsidRDefault="00F015CE" w:rsidP="00F015CE">
      <w:pPr>
        <w:spacing w:after="0" w:line="240" w:lineRule="auto"/>
        <w:rPr>
          <w:rFonts w:ascii="Arial" w:hAnsi="Arial" w:cs="Arial"/>
          <w:sz w:val="24"/>
          <w:szCs w:val="24"/>
        </w:rPr>
      </w:pPr>
    </w:p>
    <w:p w14:paraId="186664A6" w14:textId="77777777" w:rsidR="00F015CE" w:rsidRPr="008B350D" w:rsidRDefault="00F015CE" w:rsidP="00F015CE">
      <w:pPr>
        <w:spacing w:after="0" w:line="240" w:lineRule="auto"/>
        <w:rPr>
          <w:rFonts w:ascii="Arial" w:hAnsi="Arial" w:cs="Arial"/>
          <w:sz w:val="24"/>
          <w:szCs w:val="24"/>
        </w:rPr>
      </w:pPr>
      <w:r w:rsidRPr="008B350D">
        <w:rPr>
          <w:rFonts w:ascii="Arial" w:hAnsi="Arial" w:cs="Arial"/>
          <w:sz w:val="24"/>
          <w:szCs w:val="24"/>
        </w:rPr>
        <w:t xml:space="preserve">We will create a network specifically for schools, which will support new schools coming on board as T Level delivery is scaled. Strong schools will be encouraged to lead networks, providing mentoring for those facing challenges. AoC will facilitate initial discussions, based on our intelligence of school delivery. </w:t>
      </w:r>
    </w:p>
    <w:p w14:paraId="2B2FE070" w14:textId="77777777" w:rsidR="00F015CE" w:rsidRPr="008B350D" w:rsidRDefault="00F015CE" w:rsidP="00F015CE">
      <w:pPr>
        <w:spacing w:after="0" w:line="240" w:lineRule="auto"/>
        <w:rPr>
          <w:rFonts w:ascii="Arial" w:hAnsi="Arial" w:cs="Arial"/>
          <w:sz w:val="24"/>
          <w:szCs w:val="24"/>
        </w:rPr>
      </w:pPr>
    </w:p>
    <w:p w14:paraId="66C20200" w14:textId="77777777" w:rsidR="00F015CE" w:rsidRPr="008B350D" w:rsidRDefault="00F015CE" w:rsidP="00F015CE">
      <w:pPr>
        <w:spacing w:after="0" w:line="240" w:lineRule="auto"/>
        <w:rPr>
          <w:rFonts w:ascii="Arial" w:hAnsi="Arial" w:cs="Arial"/>
          <w:sz w:val="24"/>
          <w:szCs w:val="24"/>
        </w:rPr>
      </w:pPr>
      <w:r w:rsidRPr="008B350D">
        <w:rPr>
          <w:rFonts w:ascii="Arial" w:hAnsi="Arial" w:cs="Arial"/>
          <w:sz w:val="24"/>
          <w:szCs w:val="24"/>
        </w:rPr>
        <w:lastRenderedPageBreak/>
        <w:t xml:space="preserve">To facilitate self-sustained support, networks will focus on collaboration to create a common sense of purpose. We will build trust among participants, enabling them to effectively share knowledge, practice, and resources and to act as a conduit between providers and DfE on future T Level delivery. </w:t>
      </w:r>
    </w:p>
    <w:p w14:paraId="3BD3A79F" w14:textId="77777777" w:rsidR="00F015CE" w:rsidRPr="008B350D" w:rsidRDefault="00F015CE" w:rsidP="00F015CE">
      <w:pPr>
        <w:spacing w:after="0" w:line="240" w:lineRule="auto"/>
        <w:rPr>
          <w:rFonts w:ascii="Arial" w:hAnsi="Arial" w:cs="Arial"/>
          <w:sz w:val="24"/>
          <w:szCs w:val="24"/>
        </w:rPr>
      </w:pPr>
    </w:p>
    <w:p w14:paraId="41D24EA3" w14:textId="77777777" w:rsidR="00F015CE" w:rsidRPr="008B350D" w:rsidRDefault="00F015CE" w:rsidP="00F015CE">
      <w:pPr>
        <w:spacing w:after="0" w:line="240" w:lineRule="auto"/>
        <w:rPr>
          <w:rFonts w:ascii="Arial" w:hAnsi="Arial" w:cs="Arial"/>
          <w:sz w:val="24"/>
          <w:szCs w:val="24"/>
        </w:rPr>
      </w:pPr>
    </w:p>
    <w:p w14:paraId="3C1F8ED1" w14:textId="77777777" w:rsidR="00F015CE" w:rsidRPr="008B350D" w:rsidRDefault="00F015CE" w:rsidP="00F015CE">
      <w:pPr>
        <w:spacing w:after="0" w:line="240" w:lineRule="auto"/>
        <w:rPr>
          <w:rFonts w:ascii="Arial" w:hAnsi="Arial" w:cs="Arial"/>
          <w:sz w:val="24"/>
          <w:szCs w:val="24"/>
        </w:rPr>
      </w:pPr>
      <w:r w:rsidRPr="008B350D">
        <w:rPr>
          <w:rFonts w:ascii="Arial" w:hAnsi="Arial" w:cs="Arial"/>
          <w:b/>
          <w:bCs/>
          <w:sz w:val="24"/>
          <w:szCs w:val="24"/>
          <w:u w:val="single"/>
        </w:rPr>
        <w:t xml:space="preserve">Work strand 2: Support and Challenge </w:t>
      </w:r>
    </w:p>
    <w:p w14:paraId="21B6CC55" w14:textId="77777777" w:rsidR="00F015CE" w:rsidRPr="008B350D" w:rsidRDefault="00F015CE" w:rsidP="00F015CE">
      <w:pPr>
        <w:pStyle w:val="Default"/>
        <w:rPr>
          <w:noProof/>
        </w:rPr>
      </w:pPr>
    </w:p>
    <w:p w14:paraId="7CC99BA3" w14:textId="77777777" w:rsidR="00F015CE" w:rsidRPr="008B350D" w:rsidRDefault="00F015CE" w:rsidP="00F015CE">
      <w:pPr>
        <w:pStyle w:val="Default"/>
        <w:rPr>
          <w:noProof/>
        </w:rPr>
      </w:pPr>
      <w:r w:rsidRPr="008B350D">
        <w:rPr>
          <w:noProof/>
        </w:rPr>
        <w:t xml:space="preserve">AoC will design a strategic model of support and challenge, which enables providers to implement successful T Level (including Industry Placement) strategies. Through flexible and responsive support, providers will gain an excellent understanding of the requirements and challenges of planning and delivering T Levels. </w:t>
      </w:r>
    </w:p>
    <w:p w14:paraId="5D64B659" w14:textId="77777777" w:rsidR="00F015CE" w:rsidRPr="008B350D" w:rsidRDefault="00F015CE" w:rsidP="00F015CE">
      <w:pPr>
        <w:pStyle w:val="Default"/>
      </w:pPr>
      <w:r w:rsidRPr="008B350D">
        <w:rPr>
          <w:noProof/>
        </w:rPr>
        <w:t xml:space="preserve"> </w:t>
      </w:r>
    </w:p>
    <w:p w14:paraId="7BB4512A" w14:textId="77777777" w:rsidR="00F015CE" w:rsidRPr="008B350D" w:rsidRDefault="00F015CE" w:rsidP="00F015CE">
      <w:pPr>
        <w:pStyle w:val="Default"/>
        <w:rPr>
          <w:color w:val="auto"/>
        </w:rPr>
      </w:pPr>
      <w:r w:rsidRPr="008B350D">
        <w:rPr>
          <w:color w:val="auto"/>
        </w:rPr>
        <w:t xml:space="preserve">An assessment framework will be implemented to identify the level of support providers need. The framework will consider type and size of provider, current provision (at all Levels), curriculum offer and capacity to deliver technical education, English and maths pass rates, student satisfaction and Ofsted rating. Drawing on AoC intelligence, we will assess a provider’s financial health, which may affect their ability to secure capital funding and resources such as specialised staff. We will assess their local area, considering disadvantage, employment and skills needs, scale of T Level delivery in the region and review LEP, IOT, LSIPs and local authority priority areas. We will review their current industry links, employer engagement strategies, current levels of staffing and resource and their curriculum strategy. Each organisation’s profile will be reviewed against planning progress to determine required levels of support. </w:t>
      </w:r>
    </w:p>
    <w:p w14:paraId="4F9ABA7C" w14:textId="77777777" w:rsidR="00F015CE" w:rsidRPr="008B350D" w:rsidRDefault="00F015CE" w:rsidP="00F015CE">
      <w:pPr>
        <w:pStyle w:val="Default"/>
        <w:rPr>
          <w:color w:val="auto"/>
        </w:rPr>
      </w:pPr>
    </w:p>
    <w:p w14:paraId="7DF0F532" w14:textId="77777777" w:rsidR="00F015CE" w:rsidRPr="008B350D" w:rsidRDefault="00F015CE" w:rsidP="00F015CE">
      <w:pPr>
        <w:pStyle w:val="Default"/>
        <w:rPr>
          <w:noProof/>
        </w:rPr>
      </w:pPr>
      <w:r w:rsidRPr="008B350D">
        <w:rPr>
          <w:noProof/>
        </w:rPr>
        <w:t xml:space="preserve">Advisors will be assigned to providers based on geographical location. This will support longer term collaboration, fostering connections between local providers to aid the development of networks. Within each caseload we will also consider staff expertise, provider type and profile and required levels of support.  </w:t>
      </w:r>
    </w:p>
    <w:p w14:paraId="1FFB6A50" w14:textId="77777777" w:rsidR="00F015CE" w:rsidRPr="008B350D" w:rsidRDefault="00F015CE" w:rsidP="00F015CE">
      <w:pPr>
        <w:pStyle w:val="Default"/>
        <w:rPr>
          <w:noProof/>
        </w:rPr>
      </w:pPr>
    </w:p>
    <w:p w14:paraId="0B2A4F50" w14:textId="77777777" w:rsidR="00F015CE" w:rsidRPr="008B350D" w:rsidRDefault="00F015CE" w:rsidP="00F015CE">
      <w:pPr>
        <w:pStyle w:val="Default"/>
        <w:rPr>
          <w:noProof/>
        </w:rPr>
      </w:pPr>
      <w:r w:rsidRPr="008B350D">
        <w:rPr>
          <w:noProof/>
        </w:rPr>
        <w:t xml:space="preserve">AoC will deliver flexibly and responsively, adapting to the changing provider landscape. </w:t>
      </w:r>
      <w:r w:rsidRPr="008B350D">
        <w:t xml:space="preserve">Each Advisor will understand the success and challenges across provider cohorts. </w:t>
      </w:r>
      <w:r w:rsidRPr="008B350D">
        <w:rPr>
          <w:noProof/>
        </w:rPr>
        <w:t xml:space="preserve">           </w:t>
      </w:r>
    </w:p>
    <w:p w14:paraId="71317824" w14:textId="77777777" w:rsidR="00F015CE" w:rsidRPr="008B350D" w:rsidRDefault="00F015CE" w:rsidP="00F015CE">
      <w:pPr>
        <w:pStyle w:val="Default"/>
        <w:rPr>
          <w:noProof/>
        </w:rPr>
      </w:pPr>
    </w:p>
    <w:p w14:paraId="11DAF33E" w14:textId="77777777" w:rsidR="00F015CE" w:rsidRPr="008B350D" w:rsidRDefault="00F015CE" w:rsidP="00F015CE">
      <w:pPr>
        <w:pStyle w:val="Default"/>
        <w:rPr>
          <w:noProof/>
        </w:rPr>
      </w:pPr>
      <w:r w:rsidRPr="008B350D">
        <w:t xml:space="preserve">Support and challenge will ensure providers have the correct resource in place to deliver. </w:t>
      </w:r>
      <w:r w:rsidRPr="008B350D">
        <w:rPr>
          <w:noProof/>
        </w:rPr>
        <w:t xml:space="preserve">During the planning stage, providers will develop a clear understanding of the purpose and components of the T Level programme, as we support them to develop their curriculum strategy.   </w:t>
      </w:r>
    </w:p>
    <w:p w14:paraId="17B2563C" w14:textId="77777777" w:rsidR="00F015CE" w:rsidRPr="008B350D" w:rsidRDefault="00F015CE" w:rsidP="00F015CE">
      <w:pPr>
        <w:pStyle w:val="Default"/>
        <w:rPr>
          <w:noProof/>
        </w:rPr>
      </w:pPr>
    </w:p>
    <w:p w14:paraId="2FA304EE" w14:textId="77777777" w:rsidR="00F015CE" w:rsidRPr="008B350D" w:rsidRDefault="00F015CE" w:rsidP="00F015CE">
      <w:pPr>
        <w:pStyle w:val="Default"/>
        <w:rPr>
          <w:noProof/>
        </w:rPr>
      </w:pPr>
      <w:r w:rsidRPr="008B350D">
        <w:rPr>
          <w:noProof/>
        </w:rPr>
        <w:t xml:space="preserve">This will be alligned to the T Level planner and include identifying their programme intent, reviewing their resource and signposting to support such as the Capital and Specialist Equipment Funds, evaluating their implementation plan, and understanding of Industry Placement requirements. We will identify risks such as student profiles, geographical area and the cost of living. Support will be provided to outline their target audience, set enrolment targets and entry requirements. We will also support stakeholder awareness, marketing and communications. </w:t>
      </w:r>
    </w:p>
    <w:p w14:paraId="1C00DCBB" w14:textId="77777777" w:rsidR="00F015CE" w:rsidRPr="008B350D" w:rsidRDefault="00F015CE" w:rsidP="00F015CE">
      <w:pPr>
        <w:pStyle w:val="Default"/>
        <w:rPr>
          <w:noProof/>
        </w:rPr>
      </w:pPr>
    </w:p>
    <w:p w14:paraId="6820A33C" w14:textId="77777777" w:rsidR="00F015CE" w:rsidRPr="008B350D" w:rsidRDefault="00F015CE" w:rsidP="00F015CE">
      <w:pPr>
        <w:spacing w:after="0" w:line="240" w:lineRule="auto"/>
        <w:rPr>
          <w:rFonts w:ascii="Arial" w:hAnsi="Arial" w:cs="Arial"/>
          <w:sz w:val="24"/>
          <w:szCs w:val="24"/>
        </w:rPr>
      </w:pPr>
      <w:r w:rsidRPr="008B350D">
        <w:rPr>
          <w:rFonts w:ascii="Arial" w:hAnsi="Arial" w:cs="Arial"/>
          <w:sz w:val="24"/>
          <w:szCs w:val="24"/>
        </w:rPr>
        <w:lastRenderedPageBreak/>
        <w:t xml:space="preserve">For Industry Placement planning, we will support resource planning, staff training, employer engagement, student readiness, curriculum modelling, quality placements and scaling delivery. </w:t>
      </w:r>
    </w:p>
    <w:p w14:paraId="47232291" w14:textId="77777777" w:rsidR="00F015CE" w:rsidRPr="008B350D" w:rsidRDefault="00F015CE" w:rsidP="00F015CE">
      <w:pPr>
        <w:pStyle w:val="Default"/>
        <w:rPr>
          <w:noProof/>
        </w:rPr>
      </w:pPr>
    </w:p>
    <w:p w14:paraId="29F1F27D" w14:textId="77777777" w:rsidR="00F015CE" w:rsidRPr="008B350D" w:rsidRDefault="00F015CE" w:rsidP="00F015CE">
      <w:pPr>
        <w:pStyle w:val="Default"/>
        <w:rPr>
          <w:noProof/>
        </w:rPr>
      </w:pPr>
      <w:r w:rsidRPr="008B350D">
        <w:rPr>
          <w:noProof/>
        </w:rPr>
        <w:t xml:space="preserve">During implementation, we will evaluate provider plans, help to raise awareness among students and review the diagnostic period to ensure the right learners are on programme. We will support providers to review workforce development needs, sharing this analysis with ETF to align support with the TLPD offer. </w:t>
      </w:r>
    </w:p>
    <w:p w14:paraId="41F068C5" w14:textId="77777777" w:rsidR="00F015CE" w:rsidRPr="008B350D" w:rsidRDefault="00F015CE" w:rsidP="00F015CE">
      <w:pPr>
        <w:pStyle w:val="Default"/>
        <w:rPr>
          <w:color w:val="auto"/>
          <w:highlight w:val="green"/>
        </w:rPr>
      </w:pPr>
    </w:p>
    <w:p w14:paraId="3EF032B8" w14:textId="77777777" w:rsidR="00F015CE" w:rsidRPr="008B350D" w:rsidRDefault="00F015CE" w:rsidP="00F015CE">
      <w:pPr>
        <w:pStyle w:val="Default"/>
        <w:rPr>
          <w:color w:val="auto"/>
        </w:rPr>
      </w:pPr>
      <w:r w:rsidRPr="008B350D">
        <w:rPr>
          <w:color w:val="auto"/>
        </w:rPr>
        <w:t xml:space="preserve">To identify potential risks to delivery, AoC will work with providers to determine if their entry requirements are appropriate, if the right pastoral support is in place, if student expectations are being met, review their retention, attainment, achievement, and progression rates.  </w:t>
      </w:r>
    </w:p>
    <w:p w14:paraId="1FD69EED" w14:textId="77777777" w:rsidR="00F015CE" w:rsidRPr="008B350D" w:rsidRDefault="00F015CE" w:rsidP="00F015CE">
      <w:pPr>
        <w:pStyle w:val="Default"/>
        <w:rPr>
          <w:color w:val="auto"/>
        </w:rPr>
      </w:pPr>
    </w:p>
    <w:p w14:paraId="079BBB06" w14:textId="77777777" w:rsidR="00F015CE" w:rsidRPr="008B350D" w:rsidRDefault="00F015CE" w:rsidP="00F015CE">
      <w:pPr>
        <w:pStyle w:val="Default"/>
        <w:rPr>
          <w:color w:val="auto"/>
        </w:rPr>
      </w:pPr>
      <w:r w:rsidRPr="008B350D">
        <w:rPr>
          <w:color w:val="auto"/>
        </w:rPr>
        <w:t xml:space="preserve">When assessing the impact of the qualifications review on a provider’s future plans, we will review their curriculum strategy, local employer profile, LEP priorities, and involvement in Local Skills Improvement Plans (LISPs) or Institute of Technology (IoT). We will discuss ways in which T Levels and the TLTP will support their curriculum profile, learner journey and identify new delivery opportunities. </w:t>
      </w:r>
    </w:p>
    <w:p w14:paraId="7C628F3F" w14:textId="77777777" w:rsidR="00F015CE" w:rsidRPr="008B350D" w:rsidRDefault="00F015CE" w:rsidP="00F015CE">
      <w:pPr>
        <w:pStyle w:val="Default"/>
        <w:rPr>
          <w:color w:val="auto"/>
        </w:rPr>
      </w:pPr>
    </w:p>
    <w:p w14:paraId="6C1E5B52" w14:textId="77777777" w:rsidR="00F015CE" w:rsidRPr="008B350D" w:rsidRDefault="00F015CE" w:rsidP="00F015CE">
      <w:pPr>
        <w:pStyle w:val="Default"/>
        <w:rPr>
          <w:color w:val="auto"/>
        </w:rPr>
      </w:pPr>
      <w:r w:rsidRPr="008B350D">
        <w:rPr>
          <w:color w:val="auto"/>
        </w:rPr>
        <w:t xml:space="preserve">KIT meetings will be structured on key themes but be flexible to respond to providers strengths and weaknesses. Each meeting will cover: </w:t>
      </w:r>
    </w:p>
    <w:p w14:paraId="63A2474E" w14:textId="77777777" w:rsidR="00F015CE" w:rsidRPr="008B350D" w:rsidRDefault="00F015CE" w:rsidP="00F015CE">
      <w:pPr>
        <w:pStyle w:val="Default"/>
        <w:rPr>
          <w:color w:val="auto"/>
        </w:rPr>
      </w:pPr>
    </w:p>
    <w:p w14:paraId="6396788A" w14:textId="77777777" w:rsidR="00F015CE" w:rsidRPr="008B350D" w:rsidRDefault="00F015CE" w:rsidP="00F015CE">
      <w:pPr>
        <w:pStyle w:val="Default"/>
        <w:numPr>
          <w:ilvl w:val="0"/>
          <w:numId w:val="5"/>
        </w:numPr>
        <w:rPr>
          <w:color w:val="auto"/>
        </w:rPr>
      </w:pPr>
      <w:r w:rsidRPr="008B350D">
        <w:rPr>
          <w:color w:val="auto"/>
        </w:rPr>
        <w:t>the purpose of the call</w:t>
      </w:r>
    </w:p>
    <w:p w14:paraId="1E9B33FB" w14:textId="77777777" w:rsidR="00F015CE" w:rsidRPr="008B350D" w:rsidRDefault="00F015CE" w:rsidP="00F015CE">
      <w:pPr>
        <w:pStyle w:val="Default"/>
        <w:numPr>
          <w:ilvl w:val="0"/>
          <w:numId w:val="5"/>
        </w:numPr>
        <w:rPr>
          <w:color w:val="auto"/>
        </w:rPr>
      </w:pPr>
      <w:r w:rsidRPr="008B350D">
        <w:rPr>
          <w:color w:val="auto"/>
        </w:rPr>
        <w:t xml:space="preserve">revisit previous </w:t>
      </w:r>
      <w:proofErr w:type="gramStart"/>
      <w:r w:rsidRPr="008B350D">
        <w:rPr>
          <w:color w:val="auto"/>
        </w:rPr>
        <w:t>actions</w:t>
      </w:r>
      <w:proofErr w:type="gramEnd"/>
      <w:r w:rsidRPr="008B350D">
        <w:rPr>
          <w:color w:val="auto"/>
        </w:rPr>
        <w:t xml:space="preserve"> </w:t>
      </w:r>
    </w:p>
    <w:p w14:paraId="4325E299" w14:textId="77777777" w:rsidR="00F015CE" w:rsidRPr="008B350D" w:rsidRDefault="00F015CE" w:rsidP="00F015CE">
      <w:pPr>
        <w:pStyle w:val="Default"/>
        <w:numPr>
          <w:ilvl w:val="0"/>
          <w:numId w:val="5"/>
        </w:numPr>
        <w:rPr>
          <w:color w:val="auto"/>
        </w:rPr>
      </w:pPr>
      <w:r w:rsidRPr="008B350D">
        <w:rPr>
          <w:color w:val="auto"/>
        </w:rPr>
        <w:t>discuss KIT questions (tailored in approach to provider type and profile)</w:t>
      </w:r>
    </w:p>
    <w:p w14:paraId="1F72ED30" w14:textId="77777777" w:rsidR="00F015CE" w:rsidRPr="008B350D" w:rsidRDefault="00F015CE" w:rsidP="00F015CE">
      <w:pPr>
        <w:pStyle w:val="Default"/>
        <w:numPr>
          <w:ilvl w:val="0"/>
          <w:numId w:val="5"/>
        </w:numPr>
        <w:rPr>
          <w:color w:val="auto"/>
        </w:rPr>
      </w:pPr>
      <w:r w:rsidRPr="008B350D">
        <w:rPr>
          <w:color w:val="auto"/>
        </w:rPr>
        <w:t xml:space="preserve">provide advice and signpost to resources, events, and </w:t>
      </w:r>
      <w:proofErr w:type="gramStart"/>
      <w:r w:rsidRPr="008B350D">
        <w:rPr>
          <w:color w:val="auto"/>
        </w:rPr>
        <w:t>networks</w:t>
      </w:r>
      <w:proofErr w:type="gramEnd"/>
      <w:r w:rsidRPr="008B350D">
        <w:rPr>
          <w:color w:val="auto"/>
        </w:rPr>
        <w:t xml:space="preserve"> </w:t>
      </w:r>
    </w:p>
    <w:p w14:paraId="1702099B" w14:textId="77777777" w:rsidR="00F015CE" w:rsidRPr="008B350D" w:rsidRDefault="00F015CE" w:rsidP="00F015CE">
      <w:pPr>
        <w:pStyle w:val="Default"/>
        <w:numPr>
          <w:ilvl w:val="0"/>
          <w:numId w:val="5"/>
        </w:numPr>
        <w:rPr>
          <w:color w:val="auto"/>
        </w:rPr>
      </w:pPr>
      <w:r w:rsidRPr="008B350D">
        <w:rPr>
          <w:color w:val="auto"/>
        </w:rPr>
        <w:t>agree actions and deadlines.</w:t>
      </w:r>
    </w:p>
    <w:p w14:paraId="44373781" w14:textId="77777777" w:rsidR="00F015CE" w:rsidRPr="008B350D" w:rsidRDefault="00F015CE" w:rsidP="00F015CE">
      <w:pPr>
        <w:pStyle w:val="Default"/>
        <w:rPr>
          <w:color w:val="auto"/>
        </w:rPr>
      </w:pPr>
    </w:p>
    <w:p w14:paraId="1559328C" w14:textId="77777777" w:rsidR="00F015CE" w:rsidRPr="008B350D" w:rsidRDefault="00F015CE" w:rsidP="00F015CE">
      <w:pPr>
        <w:pStyle w:val="Default"/>
        <w:rPr>
          <w:color w:val="auto"/>
        </w:rPr>
      </w:pPr>
      <w:r w:rsidRPr="008B350D">
        <w:rPr>
          <w:color w:val="auto"/>
        </w:rPr>
        <w:t xml:space="preserve">After each KIT, providers receive a readiness rating score to determine further support needs and areas for development. </w:t>
      </w:r>
    </w:p>
    <w:p w14:paraId="19F4E0CE" w14:textId="77777777" w:rsidR="00F015CE" w:rsidRPr="008B350D" w:rsidRDefault="00F015CE" w:rsidP="00F015CE">
      <w:pPr>
        <w:pStyle w:val="Default"/>
        <w:rPr>
          <w:color w:val="auto"/>
        </w:rPr>
      </w:pPr>
    </w:p>
    <w:p w14:paraId="6260FE4C" w14:textId="77777777" w:rsidR="00F015CE" w:rsidRPr="008B350D" w:rsidRDefault="00F015CE" w:rsidP="00F015CE">
      <w:pPr>
        <w:pStyle w:val="Default"/>
        <w:rPr>
          <w:color w:val="auto"/>
        </w:rPr>
      </w:pPr>
      <w:r w:rsidRPr="008B350D">
        <w:rPr>
          <w:color w:val="auto"/>
        </w:rPr>
        <w:t xml:space="preserve">In person support is most appropriate when a provider is delivering multiple T Levels, and planning is required with route leads. It is beneficial for providers who require additional support during early planning, as we can share in-depth knowledge of effective models of practice and curriculum design. If a provider requires bespoke training, this is also best facilitated in person. </w:t>
      </w:r>
    </w:p>
    <w:p w14:paraId="3E08A40B" w14:textId="77777777" w:rsidR="00F015CE" w:rsidRPr="008B350D" w:rsidRDefault="00F015CE" w:rsidP="00F015CE">
      <w:pPr>
        <w:pStyle w:val="Default"/>
        <w:rPr>
          <w:color w:val="auto"/>
        </w:rPr>
      </w:pPr>
    </w:p>
    <w:p w14:paraId="6C8A0C31" w14:textId="77777777" w:rsidR="00F015CE" w:rsidRPr="008B350D" w:rsidRDefault="00F015CE" w:rsidP="00F015CE">
      <w:pPr>
        <w:pStyle w:val="Default"/>
        <w:rPr>
          <w:color w:val="auto"/>
        </w:rPr>
      </w:pPr>
      <w:r w:rsidRPr="008B350D">
        <w:rPr>
          <w:color w:val="auto"/>
        </w:rPr>
        <w:t xml:space="preserve">AoC will embed a keeping in touch culture, which gives providers the confidence to email us with ad-hoc requests, call to sense check ideas, and seek clarity throughout delivery. We will liaise with providers at key planning stages (outside of KITs) and meet them at events and networks. AoC continues to support providers from previous waves in this way. </w:t>
      </w:r>
    </w:p>
    <w:p w14:paraId="0702979C" w14:textId="77777777" w:rsidR="00F015CE" w:rsidRPr="008B350D" w:rsidRDefault="00F015CE" w:rsidP="00F015CE">
      <w:pPr>
        <w:pStyle w:val="Default"/>
        <w:rPr>
          <w:color w:val="auto"/>
        </w:rPr>
      </w:pPr>
    </w:p>
    <w:p w14:paraId="097EED0E" w14:textId="77777777" w:rsidR="00F015CE" w:rsidRPr="008B350D" w:rsidRDefault="00F015CE" w:rsidP="00F015CE">
      <w:pPr>
        <w:pStyle w:val="Default"/>
        <w:rPr>
          <w:color w:val="auto"/>
        </w:rPr>
      </w:pPr>
      <w:r w:rsidRPr="008B350D">
        <w:rPr>
          <w:color w:val="auto"/>
        </w:rPr>
        <w:t xml:space="preserve">Communication plans will be developed for providers who prove difficult to engage with, outlining key staff, preferred communication (time and mode) and set clear expectations on communication milestones. We will utilise AoC intelligence, provider data via our CRM system, and regional influence to encourage engagement. Flexibilities will be offered to these providers, realigning our support to their capacity. We will offer bespoke support, such as staff training for curriculum teams. Facilitating </w:t>
      </w:r>
      <w:r w:rsidRPr="008B350D">
        <w:rPr>
          <w:color w:val="auto"/>
        </w:rPr>
        <w:lastRenderedPageBreak/>
        <w:t xml:space="preserve">buddying has proven successful for these providers and is something AoC would continue to encourage.  </w:t>
      </w:r>
    </w:p>
    <w:p w14:paraId="6558DA18" w14:textId="77777777" w:rsidR="00F015CE" w:rsidRPr="008B350D" w:rsidRDefault="00F015CE" w:rsidP="00F015CE">
      <w:pPr>
        <w:pStyle w:val="Default"/>
        <w:rPr>
          <w:color w:val="auto"/>
        </w:rPr>
      </w:pPr>
    </w:p>
    <w:p w14:paraId="1CB3CAC6" w14:textId="77777777" w:rsidR="00F015CE" w:rsidRPr="008B350D" w:rsidRDefault="00F015CE" w:rsidP="00F015CE">
      <w:pPr>
        <w:pStyle w:val="Default"/>
        <w:rPr>
          <w:color w:val="auto"/>
        </w:rPr>
      </w:pPr>
      <w:r w:rsidRPr="008B350D">
        <w:rPr>
          <w:color w:val="auto"/>
        </w:rPr>
        <w:t xml:space="preserve">We recognise and understand the different starting points between schools and larger FE providers. Advisors will spend more time assessing a school and interpreting job roles, as often the T Level lead will have multiple responsibilities. Schools tend to require more support with the delivery of technical qualifications, including timetabling, preparing students for technical assessment, defining their target audience, and marketing the programmes. This support will be delivered during KITs, which we will provide more regularly, ensuring schools are able to implement high quality T Level strategies. Webinars focused on employer engagement will be delivered for schools, as they require more support in this area. </w:t>
      </w:r>
    </w:p>
    <w:p w14:paraId="3876D1AA" w14:textId="77777777" w:rsidR="00F015CE" w:rsidRPr="008B350D" w:rsidRDefault="00F015CE" w:rsidP="00F015CE">
      <w:pPr>
        <w:pStyle w:val="Default"/>
        <w:rPr>
          <w:color w:val="FF0000"/>
        </w:rPr>
      </w:pPr>
    </w:p>
    <w:p w14:paraId="41564864" w14:textId="77777777" w:rsidR="00F015CE" w:rsidRPr="008B350D" w:rsidRDefault="00F015CE" w:rsidP="00F015CE">
      <w:pPr>
        <w:spacing w:after="0" w:line="240" w:lineRule="auto"/>
        <w:rPr>
          <w:rFonts w:ascii="Arial" w:hAnsi="Arial" w:cs="Arial"/>
          <w:sz w:val="24"/>
          <w:szCs w:val="24"/>
        </w:rPr>
      </w:pPr>
      <w:r w:rsidRPr="008B350D">
        <w:rPr>
          <w:rFonts w:ascii="Arial" w:hAnsi="Arial" w:cs="Arial"/>
          <w:sz w:val="24"/>
          <w:szCs w:val="24"/>
        </w:rPr>
        <w:t xml:space="preserve">We will increase the number of school-based Insight Days and establish a school-based network to facilitate more collaboration, as we know, learning in the context of their own organisation is crucial to success. </w:t>
      </w:r>
    </w:p>
    <w:p w14:paraId="2623F1CE" w14:textId="77777777" w:rsidR="00F015CE" w:rsidRPr="008B350D" w:rsidRDefault="00F015CE" w:rsidP="00F015CE">
      <w:pPr>
        <w:spacing w:after="0" w:line="240" w:lineRule="auto"/>
        <w:rPr>
          <w:rFonts w:ascii="Arial" w:hAnsi="Arial" w:cs="Arial"/>
          <w:b/>
          <w:bCs/>
          <w:sz w:val="24"/>
          <w:szCs w:val="24"/>
          <w:u w:val="single"/>
        </w:rPr>
      </w:pPr>
    </w:p>
    <w:p w14:paraId="4C003EA2" w14:textId="77777777" w:rsidR="00F015CE" w:rsidRPr="008B350D" w:rsidRDefault="00F015CE" w:rsidP="00F015CE">
      <w:pPr>
        <w:spacing w:after="0" w:line="240" w:lineRule="auto"/>
        <w:rPr>
          <w:rFonts w:ascii="Arial" w:hAnsi="Arial" w:cs="Arial"/>
          <w:b/>
          <w:bCs/>
          <w:sz w:val="24"/>
          <w:szCs w:val="24"/>
          <w:u w:val="single"/>
        </w:rPr>
      </w:pPr>
    </w:p>
    <w:p w14:paraId="406F9BAD" w14:textId="77777777" w:rsidR="00F015CE" w:rsidRPr="008B350D" w:rsidRDefault="00F015CE" w:rsidP="00F015CE">
      <w:pPr>
        <w:spacing w:after="0" w:line="240" w:lineRule="auto"/>
        <w:rPr>
          <w:rFonts w:ascii="Arial" w:hAnsi="Arial" w:cs="Arial"/>
          <w:b/>
          <w:bCs/>
          <w:sz w:val="24"/>
          <w:szCs w:val="24"/>
          <w:u w:val="single"/>
        </w:rPr>
      </w:pPr>
      <w:r w:rsidRPr="008B350D">
        <w:rPr>
          <w:rFonts w:ascii="Arial" w:hAnsi="Arial" w:cs="Arial"/>
          <w:b/>
          <w:bCs/>
          <w:sz w:val="24"/>
          <w:szCs w:val="24"/>
          <w:u w:val="single"/>
        </w:rPr>
        <w:t xml:space="preserve">Work strand 3: Events </w:t>
      </w:r>
    </w:p>
    <w:p w14:paraId="14B418FD" w14:textId="77777777" w:rsidR="00F015CE" w:rsidRPr="008B350D" w:rsidRDefault="00F015CE" w:rsidP="00F015CE">
      <w:pPr>
        <w:spacing w:after="0" w:line="240" w:lineRule="auto"/>
        <w:rPr>
          <w:rFonts w:ascii="Arial" w:hAnsi="Arial" w:cs="Arial"/>
          <w:b/>
          <w:bCs/>
          <w:sz w:val="24"/>
          <w:szCs w:val="24"/>
          <w:u w:val="single"/>
        </w:rPr>
      </w:pPr>
    </w:p>
    <w:p w14:paraId="5C2F4CEB" w14:textId="77777777" w:rsidR="00F015CE" w:rsidRPr="008B350D" w:rsidRDefault="00F015CE" w:rsidP="00F015CE">
      <w:pPr>
        <w:spacing w:after="0" w:line="240" w:lineRule="auto"/>
        <w:rPr>
          <w:rFonts w:ascii="Arial" w:hAnsi="Arial" w:cs="Arial"/>
          <w:sz w:val="24"/>
          <w:szCs w:val="24"/>
        </w:rPr>
      </w:pPr>
      <w:r w:rsidRPr="008B350D">
        <w:rPr>
          <w:rFonts w:ascii="Arial" w:hAnsi="Arial" w:cs="Arial"/>
          <w:sz w:val="24"/>
          <w:szCs w:val="24"/>
        </w:rPr>
        <w:t xml:space="preserve">AoC will take a strategic approach to the design and delivery of events; working systematically and delivering to provider uptake and capacity to attend. </w:t>
      </w:r>
      <w:r w:rsidRPr="008B350D">
        <w:rPr>
          <w:rFonts w:ascii="Arial" w:hAnsi="Arial" w:cs="Arial"/>
          <w:noProof/>
          <w:sz w:val="24"/>
          <w:szCs w:val="24"/>
        </w:rPr>
        <w:t xml:space="preserve">We will work with the supplier(s) of Lot 2 and 3, and with stakeholders such as ETF and the Gatsby Foundation to ensure networks and events are complementary, simplifying the offer for providers. </w:t>
      </w:r>
    </w:p>
    <w:p w14:paraId="1DA6B741" w14:textId="77777777" w:rsidR="00F015CE" w:rsidRPr="008B350D" w:rsidRDefault="00F015CE" w:rsidP="00F015CE">
      <w:pPr>
        <w:spacing w:after="0" w:line="240" w:lineRule="auto"/>
        <w:rPr>
          <w:rFonts w:ascii="Arial" w:hAnsi="Arial" w:cs="Arial"/>
          <w:noProof/>
          <w:sz w:val="24"/>
          <w:szCs w:val="24"/>
        </w:rPr>
      </w:pPr>
    </w:p>
    <w:p w14:paraId="1FD0F0F6" w14:textId="77777777" w:rsidR="00F015CE" w:rsidRPr="008B350D" w:rsidRDefault="00F015CE" w:rsidP="00F015CE">
      <w:pPr>
        <w:spacing w:after="0" w:line="240" w:lineRule="auto"/>
        <w:rPr>
          <w:rFonts w:ascii="Arial" w:hAnsi="Arial" w:cs="Arial"/>
          <w:noProof/>
          <w:sz w:val="24"/>
          <w:szCs w:val="24"/>
        </w:rPr>
      </w:pPr>
      <w:r w:rsidRPr="008B350D">
        <w:rPr>
          <w:rFonts w:ascii="Arial" w:hAnsi="Arial" w:cs="Arial"/>
          <w:noProof/>
          <w:sz w:val="24"/>
          <w:szCs w:val="24"/>
        </w:rPr>
        <w:t xml:space="preserve">To embed a process of continious improvement, we will work with stakeholders to incorporate learning and feedback into event design. For example, learning from the provider support delivered in Lot 2 will feed into the delivery of employer engagement and Industry Placement specific events.  </w:t>
      </w:r>
    </w:p>
    <w:p w14:paraId="2DB8D79F" w14:textId="77777777" w:rsidR="00F015CE" w:rsidRPr="008B350D" w:rsidRDefault="00F015CE" w:rsidP="00F015CE">
      <w:pPr>
        <w:spacing w:after="0" w:line="240" w:lineRule="auto"/>
        <w:rPr>
          <w:rFonts w:ascii="Arial" w:hAnsi="Arial" w:cs="Arial"/>
          <w:noProof/>
          <w:sz w:val="24"/>
          <w:szCs w:val="24"/>
        </w:rPr>
      </w:pPr>
    </w:p>
    <w:p w14:paraId="2734C8D4" w14:textId="77777777" w:rsidR="00F015CE" w:rsidRPr="008B350D" w:rsidRDefault="00F015CE" w:rsidP="00F015CE">
      <w:pPr>
        <w:spacing w:after="0" w:line="240" w:lineRule="auto"/>
        <w:rPr>
          <w:rFonts w:ascii="Arial" w:hAnsi="Arial" w:cs="Arial"/>
          <w:sz w:val="24"/>
          <w:szCs w:val="24"/>
        </w:rPr>
      </w:pPr>
      <w:r w:rsidRPr="008B350D">
        <w:rPr>
          <w:rFonts w:ascii="Arial" w:hAnsi="Arial" w:cs="Arial"/>
          <w:noProof/>
          <w:sz w:val="24"/>
          <w:szCs w:val="24"/>
        </w:rPr>
        <w:t xml:space="preserve">AoC has developed an effective programme of events, which are responsive to provider needs </w:t>
      </w:r>
      <w:r w:rsidRPr="008B350D">
        <w:rPr>
          <w:rFonts w:ascii="Arial" w:hAnsi="Arial" w:cs="Arial"/>
          <w:sz w:val="24"/>
          <w:szCs w:val="24"/>
        </w:rPr>
        <w:t>and delivered in an accessible and engaging format</w:t>
      </w:r>
      <w:r w:rsidRPr="008B350D">
        <w:rPr>
          <w:rFonts w:ascii="Arial" w:hAnsi="Arial" w:cs="Arial"/>
          <w:noProof/>
          <w:sz w:val="24"/>
          <w:szCs w:val="24"/>
        </w:rPr>
        <w:t xml:space="preserve">. Collaboration is threaded through our events and in our approach to utilising exemplary provider practice to drive innovation. We work across the cohort to provide inclusive support, responding to provider type, size and geography.  </w:t>
      </w:r>
    </w:p>
    <w:p w14:paraId="2F092D3B" w14:textId="77777777" w:rsidR="00F015CE" w:rsidRPr="008B350D" w:rsidRDefault="00F015CE" w:rsidP="00F015CE">
      <w:pPr>
        <w:spacing w:after="0" w:line="240" w:lineRule="auto"/>
        <w:rPr>
          <w:rFonts w:ascii="Arial" w:hAnsi="Arial" w:cs="Arial"/>
          <w:sz w:val="24"/>
          <w:szCs w:val="24"/>
        </w:rPr>
      </w:pPr>
    </w:p>
    <w:p w14:paraId="0E18FD77" w14:textId="77777777" w:rsidR="00F015CE" w:rsidRPr="008B350D" w:rsidRDefault="00F015CE" w:rsidP="00F015CE">
      <w:pPr>
        <w:spacing w:after="0" w:line="240" w:lineRule="auto"/>
        <w:rPr>
          <w:rFonts w:ascii="Arial" w:hAnsi="Arial" w:cs="Arial"/>
          <w:sz w:val="24"/>
          <w:szCs w:val="24"/>
        </w:rPr>
      </w:pPr>
      <w:r w:rsidRPr="008B350D">
        <w:rPr>
          <w:rFonts w:ascii="Arial" w:hAnsi="Arial" w:cs="Arial"/>
          <w:sz w:val="24"/>
          <w:szCs w:val="24"/>
        </w:rPr>
        <w:t xml:space="preserve">The management of events will be delivered by the AoC Events Team. We use Events Force, an online booking and delegate management system, for all online and in person events. We host online sessions via Zoom. For in-person, we aim to host at a provider and deliver regionally, to encourage attendance. Feedback is captured via Microsoft Forms, or a Zoom poll, with a QR code or paper-based form for in person sessions. </w:t>
      </w:r>
    </w:p>
    <w:p w14:paraId="6FC06737" w14:textId="77777777" w:rsidR="00F015CE" w:rsidRPr="008B350D" w:rsidRDefault="00F015CE" w:rsidP="00F015CE">
      <w:pPr>
        <w:spacing w:after="0" w:line="240" w:lineRule="auto"/>
        <w:rPr>
          <w:rFonts w:ascii="Arial" w:hAnsi="Arial" w:cs="Arial"/>
          <w:sz w:val="24"/>
          <w:szCs w:val="24"/>
        </w:rPr>
      </w:pPr>
    </w:p>
    <w:p w14:paraId="43449088" w14:textId="77777777" w:rsidR="00F015CE" w:rsidRPr="008B350D" w:rsidRDefault="00F015CE" w:rsidP="00F015CE">
      <w:pPr>
        <w:spacing w:after="0" w:line="240" w:lineRule="auto"/>
        <w:rPr>
          <w:rFonts w:ascii="Arial" w:eastAsia="Times New Roman" w:hAnsi="Arial" w:cs="Arial"/>
          <w:sz w:val="24"/>
          <w:szCs w:val="24"/>
        </w:rPr>
      </w:pPr>
      <w:r w:rsidRPr="008B350D">
        <w:rPr>
          <w:rFonts w:ascii="Arial" w:hAnsi="Arial" w:cs="Arial"/>
          <w:sz w:val="24"/>
          <w:szCs w:val="24"/>
        </w:rPr>
        <w:t xml:space="preserve">We recently delivered an online Q&amp;A session for 2024 T Level providers, focused on curriculum design and employer engagement. Panel members included the AoC Industry Placement team, </w:t>
      </w:r>
      <w:r w:rsidRPr="008B350D">
        <w:rPr>
          <w:rFonts w:ascii="Arial" w:eastAsia="Times New Roman" w:hAnsi="Arial" w:cs="Arial"/>
          <w:sz w:val="24"/>
          <w:szCs w:val="24"/>
        </w:rPr>
        <w:t xml:space="preserve">Notre Dame Sixth Form College and Newcastle and Stafford Colleges Group, who were identified as having innovative strategies in these areas. </w:t>
      </w:r>
    </w:p>
    <w:p w14:paraId="38698C72" w14:textId="77777777" w:rsidR="00F015CE" w:rsidRPr="008B350D" w:rsidRDefault="00F015CE" w:rsidP="00F015CE">
      <w:pPr>
        <w:spacing w:after="0" w:line="240" w:lineRule="auto"/>
        <w:rPr>
          <w:rFonts w:ascii="Arial" w:eastAsia="Times New Roman" w:hAnsi="Arial" w:cs="Arial"/>
          <w:color w:val="FF0000"/>
          <w:sz w:val="24"/>
          <w:szCs w:val="24"/>
        </w:rPr>
      </w:pPr>
    </w:p>
    <w:p w14:paraId="443DBF7D" w14:textId="77777777" w:rsidR="00F015CE" w:rsidRPr="008B350D" w:rsidRDefault="00F015CE" w:rsidP="00F015CE">
      <w:pPr>
        <w:spacing w:after="0" w:line="240" w:lineRule="auto"/>
        <w:rPr>
          <w:rFonts w:ascii="Arial" w:eastAsia="Times New Roman" w:hAnsi="Arial" w:cs="Arial"/>
          <w:sz w:val="24"/>
          <w:szCs w:val="24"/>
        </w:rPr>
      </w:pPr>
      <w:r w:rsidRPr="008B350D">
        <w:rPr>
          <w:rFonts w:ascii="Arial" w:hAnsi="Arial" w:cs="Arial"/>
          <w:sz w:val="24"/>
          <w:szCs w:val="24"/>
        </w:rPr>
        <w:lastRenderedPageBreak/>
        <w:t xml:space="preserve">35 staff from 24 providers attended the session, engagement was good with questions posed about timetabling, sequencing of programme components and assessment. Participants’ feedback was positive with all rating the session 5/5. </w:t>
      </w:r>
    </w:p>
    <w:p w14:paraId="0FE80298" w14:textId="77777777" w:rsidR="00F015CE" w:rsidRPr="008B350D" w:rsidRDefault="00F015CE" w:rsidP="00F015CE">
      <w:pPr>
        <w:spacing w:after="0" w:line="240" w:lineRule="auto"/>
        <w:rPr>
          <w:rFonts w:ascii="Arial" w:hAnsi="Arial" w:cs="Arial"/>
          <w:sz w:val="24"/>
          <w:szCs w:val="24"/>
        </w:rPr>
      </w:pPr>
    </w:p>
    <w:p w14:paraId="52B82F13" w14:textId="77777777" w:rsidR="00F015CE" w:rsidRPr="008B350D" w:rsidRDefault="00F015CE" w:rsidP="00F015CE">
      <w:pPr>
        <w:spacing w:after="0" w:line="240" w:lineRule="auto"/>
        <w:rPr>
          <w:rFonts w:ascii="Arial" w:eastAsia="Times New Roman" w:hAnsi="Arial" w:cs="Arial"/>
          <w:sz w:val="24"/>
          <w:szCs w:val="24"/>
        </w:rPr>
      </w:pPr>
      <w:r w:rsidRPr="008B350D">
        <w:rPr>
          <w:rFonts w:ascii="Arial" w:eastAsia="Times New Roman" w:hAnsi="Arial" w:cs="Arial"/>
          <w:sz w:val="24"/>
          <w:szCs w:val="24"/>
        </w:rPr>
        <w:t>Insight Days have been hugely successful with T Level providers, developing over time to include TLTP and Industry Placements. A successful in person session was hosted at New College Durham. We identified key staff (T Level Lead, curriculum, and employer engagement teams) to design the session and met with them prior to delivery to support their planning.</w:t>
      </w:r>
    </w:p>
    <w:p w14:paraId="7EF2CC08" w14:textId="77777777" w:rsidR="00F015CE" w:rsidRPr="008B350D" w:rsidRDefault="00F015CE" w:rsidP="00F015CE">
      <w:pPr>
        <w:spacing w:after="0" w:line="240" w:lineRule="auto"/>
        <w:rPr>
          <w:rFonts w:ascii="Arial" w:eastAsia="Times New Roman" w:hAnsi="Arial" w:cs="Arial"/>
          <w:sz w:val="24"/>
          <w:szCs w:val="24"/>
        </w:rPr>
      </w:pPr>
    </w:p>
    <w:p w14:paraId="438A50D5" w14:textId="77777777" w:rsidR="00F015CE" w:rsidRPr="008B350D" w:rsidRDefault="00F015CE" w:rsidP="00F015CE">
      <w:pPr>
        <w:spacing w:after="0" w:line="240" w:lineRule="auto"/>
        <w:rPr>
          <w:rFonts w:ascii="Arial" w:eastAsia="Times New Roman" w:hAnsi="Arial" w:cs="Arial"/>
          <w:sz w:val="24"/>
          <w:szCs w:val="24"/>
        </w:rPr>
      </w:pPr>
      <w:r w:rsidRPr="008B350D">
        <w:rPr>
          <w:rFonts w:ascii="Arial" w:eastAsia="Times New Roman" w:hAnsi="Arial" w:cs="Arial"/>
          <w:sz w:val="24"/>
          <w:szCs w:val="24"/>
        </w:rPr>
        <w:t xml:space="preserve">11 staff from 7 providers attended. They had the opportunity to meet the T Level teams and tour the college’s facilities. Attendees rated the insight day as extremely useful or useful and noted how staff were very open and extremely helpful in providing practical support. </w:t>
      </w:r>
    </w:p>
    <w:p w14:paraId="2C4BD405" w14:textId="77777777" w:rsidR="00F015CE" w:rsidRPr="008B350D" w:rsidRDefault="00F015CE" w:rsidP="00F015CE">
      <w:pPr>
        <w:spacing w:after="0" w:line="240" w:lineRule="auto"/>
        <w:rPr>
          <w:rFonts w:ascii="Arial" w:hAnsi="Arial" w:cs="Arial"/>
          <w:b/>
          <w:bCs/>
          <w:sz w:val="24"/>
          <w:szCs w:val="24"/>
          <w:u w:val="single"/>
        </w:rPr>
      </w:pPr>
    </w:p>
    <w:p w14:paraId="74119915" w14:textId="77777777" w:rsidR="00F015CE" w:rsidRPr="008B350D" w:rsidRDefault="00F015CE" w:rsidP="00F015CE">
      <w:pPr>
        <w:spacing w:after="0" w:line="240" w:lineRule="auto"/>
        <w:rPr>
          <w:rFonts w:ascii="Arial" w:hAnsi="Arial" w:cs="Arial"/>
          <w:b/>
          <w:bCs/>
          <w:sz w:val="24"/>
          <w:szCs w:val="24"/>
          <w:u w:val="single"/>
        </w:rPr>
      </w:pPr>
    </w:p>
    <w:p w14:paraId="622AAF97" w14:textId="77777777" w:rsidR="00F015CE" w:rsidRPr="008B350D" w:rsidRDefault="00F015CE" w:rsidP="00F015CE">
      <w:pPr>
        <w:spacing w:after="0" w:line="240" w:lineRule="auto"/>
        <w:rPr>
          <w:rFonts w:ascii="Arial" w:hAnsi="Arial" w:cs="Arial"/>
          <w:b/>
          <w:bCs/>
          <w:sz w:val="24"/>
          <w:szCs w:val="24"/>
          <w:u w:val="single"/>
        </w:rPr>
      </w:pPr>
      <w:r w:rsidRPr="008B350D">
        <w:rPr>
          <w:rFonts w:ascii="Arial" w:hAnsi="Arial" w:cs="Arial"/>
          <w:b/>
          <w:bCs/>
          <w:sz w:val="24"/>
          <w:szCs w:val="24"/>
          <w:u w:val="single"/>
        </w:rPr>
        <w:t>Work strand 4: Industry Links</w:t>
      </w:r>
    </w:p>
    <w:p w14:paraId="1A9F2287" w14:textId="77777777" w:rsidR="00F015CE" w:rsidRPr="008B350D" w:rsidRDefault="00F015CE" w:rsidP="00F015CE">
      <w:pPr>
        <w:spacing w:after="0" w:line="240" w:lineRule="auto"/>
        <w:rPr>
          <w:rFonts w:ascii="Arial" w:hAnsi="Arial" w:cs="Arial"/>
          <w:sz w:val="24"/>
          <w:szCs w:val="24"/>
        </w:rPr>
      </w:pPr>
    </w:p>
    <w:p w14:paraId="65FC5362" w14:textId="77777777" w:rsidR="00F015CE" w:rsidRPr="008B350D" w:rsidRDefault="00F015CE" w:rsidP="00F015CE">
      <w:pPr>
        <w:spacing w:after="0" w:line="240" w:lineRule="auto"/>
        <w:rPr>
          <w:rFonts w:ascii="Arial" w:hAnsi="Arial" w:cs="Arial"/>
          <w:sz w:val="24"/>
          <w:szCs w:val="24"/>
        </w:rPr>
      </w:pPr>
      <w:r w:rsidRPr="008B350D">
        <w:rPr>
          <w:rFonts w:ascii="Arial" w:hAnsi="Arial" w:cs="Arial"/>
          <w:sz w:val="24"/>
          <w:szCs w:val="24"/>
        </w:rPr>
        <w:t xml:space="preserve">Drawing on our extensive knowledge of high-quality Industry Placement delivery and current employer engagement strategies, AoC will embed early planning requirements across all work strands. At both organisation and placement level, we will support providers to implement effective processes to ensure they are confident in their preparedness to deliver. </w:t>
      </w:r>
    </w:p>
    <w:p w14:paraId="1C17B53D" w14:textId="77777777" w:rsidR="00F015CE" w:rsidRPr="008B350D" w:rsidRDefault="00F015CE" w:rsidP="00F015CE">
      <w:pPr>
        <w:spacing w:after="0" w:line="240" w:lineRule="auto"/>
        <w:rPr>
          <w:rFonts w:ascii="Arial" w:hAnsi="Arial" w:cs="Arial"/>
          <w:sz w:val="24"/>
          <w:szCs w:val="24"/>
        </w:rPr>
      </w:pPr>
    </w:p>
    <w:p w14:paraId="5490A872" w14:textId="77777777" w:rsidR="00F015CE" w:rsidRPr="008B350D" w:rsidRDefault="00F015CE" w:rsidP="00F015CE">
      <w:pPr>
        <w:spacing w:after="0" w:line="240" w:lineRule="auto"/>
        <w:rPr>
          <w:rFonts w:ascii="Arial" w:hAnsi="Arial" w:cs="Arial"/>
          <w:sz w:val="24"/>
          <w:szCs w:val="24"/>
        </w:rPr>
      </w:pPr>
      <w:r w:rsidRPr="008B350D">
        <w:rPr>
          <w:rFonts w:ascii="Arial" w:hAnsi="Arial" w:cs="Arial"/>
          <w:sz w:val="24"/>
          <w:szCs w:val="24"/>
        </w:rPr>
        <w:t xml:space="preserve">Provider readiness will be assessed as part of the assessment framework outlined in work strand 2. We will look at staff resource and expertise, volume, and type of employer contacts, student readiness, employer engagement and curriculum sequencing to ensure placement hours can be met.  </w:t>
      </w:r>
    </w:p>
    <w:p w14:paraId="4C9AFB99" w14:textId="77777777" w:rsidR="00F015CE" w:rsidRPr="008B350D" w:rsidRDefault="00F015CE" w:rsidP="00F015CE">
      <w:pPr>
        <w:spacing w:after="0" w:line="240" w:lineRule="auto"/>
        <w:rPr>
          <w:rFonts w:ascii="Arial" w:hAnsi="Arial" w:cs="Arial"/>
          <w:sz w:val="24"/>
          <w:szCs w:val="24"/>
        </w:rPr>
      </w:pPr>
    </w:p>
    <w:p w14:paraId="70B302C8" w14:textId="77777777" w:rsidR="00F015CE" w:rsidRPr="008B350D" w:rsidRDefault="00F015CE" w:rsidP="00F015CE">
      <w:pPr>
        <w:spacing w:after="0" w:line="240" w:lineRule="auto"/>
        <w:rPr>
          <w:rFonts w:ascii="Arial" w:hAnsi="Arial" w:cs="Arial"/>
          <w:sz w:val="24"/>
          <w:szCs w:val="24"/>
        </w:rPr>
      </w:pPr>
      <w:r w:rsidRPr="008B350D">
        <w:rPr>
          <w:rFonts w:ascii="Arial" w:hAnsi="Arial" w:cs="Arial"/>
          <w:sz w:val="24"/>
          <w:szCs w:val="24"/>
        </w:rPr>
        <w:t xml:space="preserve">We will raise awareness of national initiatives among providers such as the Government’s Connect with Employers Platform and National Careers Service course directory. </w:t>
      </w:r>
    </w:p>
    <w:p w14:paraId="1E7EA992" w14:textId="77777777" w:rsidR="00F015CE" w:rsidRPr="008B350D" w:rsidRDefault="00F015CE" w:rsidP="00F015CE">
      <w:pPr>
        <w:spacing w:after="0" w:line="240" w:lineRule="auto"/>
        <w:rPr>
          <w:rFonts w:ascii="Arial" w:hAnsi="Arial" w:cs="Arial"/>
          <w:sz w:val="24"/>
          <w:szCs w:val="24"/>
        </w:rPr>
      </w:pPr>
    </w:p>
    <w:p w14:paraId="7C3C03B4" w14:textId="77777777" w:rsidR="00F015CE" w:rsidRPr="008B350D" w:rsidRDefault="00F015CE" w:rsidP="00F015CE">
      <w:pPr>
        <w:spacing w:after="0" w:line="240" w:lineRule="auto"/>
        <w:rPr>
          <w:rFonts w:ascii="Arial" w:hAnsi="Arial" w:cs="Arial"/>
          <w:sz w:val="24"/>
          <w:szCs w:val="24"/>
        </w:rPr>
      </w:pPr>
      <w:r w:rsidRPr="008B350D">
        <w:rPr>
          <w:rFonts w:ascii="Arial" w:hAnsi="Arial" w:cs="Arial"/>
          <w:sz w:val="24"/>
          <w:szCs w:val="24"/>
        </w:rPr>
        <w:t xml:space="preserve">Support will be provided during KITs. Where additional support is required, AoC will facilitate mentoring through work strand 1 and provide workshops, networks, and webinars (in addition to bi-monthly events). Where bespoke support is required for the provider to develop effective employer engagement strategies, they will be triaged to Lot 2. </w:t>
      </w:r>
    </w:p>
    <w:p w14:paraId="2566FD0A" w14:textId="77777777" w:rsidR="00F015CE" w:rsidRPr="008B350D" w:rsidRDefault="00F015CE" w:rsidP="00F015CE">
      <w:pPr>
        <w:spacing w:after="0" w:line="240" w:lineRule="auto"/>
        <w:rPr>
          <w:rFonts w:ascii="Arial" w:hAnsi="Arial" w:cs="Arial"/>
          <w:sz w:val="24"/>
          <w:szCs w:val="24"/>
        </w:rPr>
      </w:pPr>
    </w:p>
    <w:p w14:paraId="7B062ACB" w14:textId="77777777" w:rsidR="00F015CE" w:rsidRPr="008B350D" w:rsidRDefault="00F015CE" w:rsidP="00F015CE">
      <w:pPr>
        <w:spacing w:after="0" w:line="240" w:lineRule="auto"/>
        <w:rPr>
          <w:rFonts w:ascii="Arial" w:hAnsi="Arial" w:cs="Arial"/>
          <w:sz w:val="24"/>
          <w:szCs w:val="24"/>
        </w:rPr>
      </w:pPr>
      <w:r w:rsidRPr="008B350D">
        <w:rPr>
          <w:rFonts w:ascii="Arial" w:hAnsi="Arial" w:cs="Arial"/>
          <w:sz w:val="24"/>
          <w:szCs w:val="24"/>
        </w:rPr>
        <w:t xml:space="preserve">The triage process will be refined and agreed with the Lot 2 supplier. AoC will provide context for each referral and detail the support received to date. This will ensure there is no duplication, and the referral adds value to the providers Industry Placement panning. AoC will initiate contact to support engagement and a coherent support model. </w:t>
      </w:r>
    </w:p>
    <w:p w14:paraId="36A4967F" w14:textId="77777777" w:rsidR="00F015CE" w:rsidRPr="008B350D" w:rsidRDefault="00F015CE" w:rsidP="00F015CE">
      <w:pPr>
        <w:spacing w:after="0" w:line="240" w:lineRule="auto"/>
        <w:rPr>
          <w:rFonts w:ascii="Arial" w:eastAsia="Times New Roman" w:hAnsi="Arial" w:cs="Arial"/>
          <w:sz w:val="24"/>
          <w:szCs w:val="24"/>
        </w:rPr>
      </w:pPr>
    </w:p>
    <w:p w14:paraId="632E5D94" w14:textId="77777777" w:rsidR="00F015CE" w:rsidRPr="008B350D" w:rsidRDefault="00F015CE" w:rsidP="00F015CE">
      <w:pPr>
        <w:spacing w:after="0" w:line="240" w:lineRule="auto"/>
        <w:rPr>
          <w:rFonts w:ascii="Arial" w:eastAsia="Times New Roman" w:hAnsi="Arial" w:cs="Arial"/>
          <w:sz w:val="24"/>
          <w:szCs w:val="24"/>
        </w:rPr>
      </w:pPr>
      <w:r w:rsidRPr="008B350D">
        <w:rPr>
          <w:rFonts w:ascii="Arial" w:eastAsia="Times New Roman" w:hAnsi="Arial" w:cs="Arial"/>
          <w:sz w:val="24"/>
          <w:szCs w:val="24"/>
        </w:rPr>
        <w:t xml:space="preserve">When engaging with employers, AoC will support providers to develop employer specific engagement strategies. This will include the need for route specific marketing, flexibility with timetabling to meet employer capacity, expanding employer reach and developing a regional approach to placement sourcing. </w:t>
      </w:r>
    </w:p>
    <w:p w14:paraId="04C8CFA2" w14:textId="77777777" w:rsidR="00F015CE" w:rsidRPr="008B350D" w:rsidRDefault="00F015CE" w:rsidP="00F015CE">
      <w:pPr>
        <w:spacing w:after="0" w:line="240" w:lineRule="auto"/>
        <w:rPr>
          <w:rFonts w:ascii="Arial" w:eastAsia="Times New Roman" w:hAnsi="Arial" w:cs="Arial"/>
          <w:sz w:val="24"/>
          <w:szCs w:val="24"/>
        </w:rPr>
      </w:pPr>
    </w:p>
    <w:p w14:paraId="26D23DAA" w14:textId="77777777" w:rsidR="00F015CE" w:rsidRPr="008B350D" w:rsidRDefault="00F015CE" w:rsidP="00F015CE">
      <w:pPr>
        <w:spacing w:after="0" w:line="240" w:lineRule="auto"/>
        <w:rPr>
          <w:rFonts w:ascii="Arial" w:hAnsi="Arial" w:cs="Arial"/>
          <w:sz w:val="24"/>
          <w:szCs w:val="24"/>
        </w:rPr>
      </w:pPr>
      <w:r w:rsidRPr="008B350D">
        <w:rPr>
          <w:rFonts w:ascii="Arial" w:hAnsi="Arial" w:cs="Arial"/>
          <w:sz w:val="24"/>
          <w:szCs w:val="24"/>
        </w:rPr>
        <w:lastRenderedPageBreak/>
        <w:t xml:space="preserve">We will encourage providers to place employers at the heart of their T Level planning and programme design. To be successful, providers must embed employers within their curriculum delivery, assessment methodologies and careers, information, advice and guidance (CIAG). Experience shows that employers are more likely to engage in Industry Placements when they have established relationships with providers. </w:t>
      </w:r>
    </w:p>
    <w:p w14:paraId="6A9464FE" w14:textId="77777777" w:rsidR="00F015CE" w:rsidRPr="008B350D" w:rsidRDefault="00F015CE" w:rsidP="00F015CE">
      <w:pPr>
        <w:spacing w:after="0" w:line="240" w:lineRule="auto"/>
        <w:rPr>
          <w:rFonts w:ascii="Arial" w:hAnsi="Arial" w:cs="Arial"/>
          <w:sz w:val="24"/>
          <w:szCs w:val="24"/>
        </w:rPr>
      </w:pPr>
    </w:p>
    <w:p w14:paraId="59F353FE" w14:textId="77777777" w:rsidR="00F015CE" w:rsidRPr="008B350D" w:rsidRDefault="00F015CE" w:rsidP="00F015CE">
      <w:pPr>
        <w:spacing w:after="0" w:line="240" w:lineRule="auto"/>
        <w:rPr>
          <w:rFonts w:ascii="Arial" w:hAnsi="Arial" w:cs="Arial"/>
          <w:b/>
          <w:bCs/>
          <w:sz w:val="24"/>
          <w:szCs w:val="24"/>
        </w:rPr>
      </w:pPr>
    </w:p>
    <w:p w14:paraId="66EA0A71" w14:textId="77777777" w:rsidR="00F015CE" w:rsidRPr="008B350D" w:rsidRDefault="00F015CE" w:rsidP="00F015CE">
      <w:pPr>
        <w:spacing w:after="0" w:line="240" w:lineRule="auto"/>
        <w:rPr>
          <w:rFonts w:ascii="Arial" w:hAnsi="Arial" w:cs="Arial"/>
          <w:sz w:val="24"/>
          <w:szCs w:val="24"/>
        </w:rPr>
      </w:pPr>
      <w:r w:rsidRPr="008B350D">
        <w:rPr>
          <w:rFonts w:ascii="Arial" w:hAnsi="Arial" w:cs="Arial"/>
          <w:b/>
          <w:bCs/>
          <w:sz w:val="24"/>
          <w:szCs w:val="24"/>
        </w:rPr>
        <w:t>Added value delivery:</w:t>
      </w:r>
      <w:r w:rsidRPr="008B350D">
        <w:rPr>
          <w:rFonts w:ascii="Arial" w:hAnsi="Arial" w:cs="Arial"/>
          <w:sz w:val="24"/>
          <w:szCs w:val="24"/>
        </w:rPr>
        <w:t xml:space="preserve"> AoC will establish a T Level student focus group. To ensure students’ voices are front and centre of how we support providers we will bring together a group of diverse students from across the country. We will gather feedback on pre-course CIAG, enrolment, student aspirations and planned progression pathways, course delivery and the impact of programme components, such as the Industry Placement. Understanding student experiences will influence how we work with providers and build on student feedback at provider level. </w:t>
      </w:r>
    </w:p>
    <w:p w14:paraId="3B9F82B8" w14:textId="77777777" w:rsidR="00F015CE" w:rsidRPr="008B350D" w:rsidRDefault="00F015CE" w:rsidP="00F015CE">
      <w:pPr>
        <w:spacing w:after="0" w:line="240" w:lineRule="auto"/>
        <w:rPr>
          <w:rFonts w:ascii="Arial" w:hAnsi="Arial" w:cs="Arial"/>
          <w:sz w:val="24"/>
          <w:szCs w:val="24"/>
        </w:rPr>
      </w:pPr>
      <w:r w:rsidRPr="008B350D">
        <w:rPr>
          <w:rFonts w:ascii="Arial" w:hAnsi="Arial" w:cs="Arial"/>
          <w:sz w:val="24"/>
          <w:szCs w:val="24"/>
        </w:rPr>
        <w:t xml:space="preserve">We will align this to the work of the T Level Student Ambassadors for sustained delivery. </w:t>
      </w:r>
    </w:p>
    <w:p w14:paraId="7166955F" w14:textId="77777777" w:rsidR="00F015CE" w:rsidRPr="008B350D" w:rsidRDefault="00F015CE" w:rsidP="00F015CE">
      <w:pPr>
        <w:spacing w:after="0" w:line="240" w:lineRule="auto"/>
        <w:rPr>
          <w:rFonts w:ascii="Arial" w:hAnsi="Arial" w:cs="Arial"/>
          <w:sz w:val="24"/>
          <w:szCs w:val="24"/>
        </w:rPr>
      </w:pPr>
    </w:p>
    <w:p w14:paraId="077D5720" w14:textId="77777777" w:rsidR="00F015CE" w:rsidRPr="008B350D" w:rsidRDefault="00F015CE" w:rsidP="00F015CE">
      <w:pPr>
        <w:spacing w:after="0" w:line="240" w:lineRule="auto"/>
        <w:rPr>
          <w:rFonts w:ascii="Arial" w:hAnsi="Arial" w:cs="Arial"/>
          <w:b/>
          <w:bCs/>
          <w:sz w:val="24"/>
          <w:szCs w:val="24"/>
          <w:u w:val="single"/>
        </w:rPr>
      </w:pPr>
    </w:p>
    <w:p w14:paraId="6E84129B" w14:textId="77777777" w:rsidR="00F015CE" w:rsidRPr="008B350D" w:rsidRDefault="00F015CE" w:rsidP="00F015CE">
      <w:pPr>
        <w:spacing w:after="0" w:line="240" w:lineRule="auto"/>
        <w:rPr>
          <w:rFonts w:ascii="Arial" w:hAnsi="Arial" w:cs="Arial"/>
          <w:sz w:val="24"/>
          <w:szCs w:val="24"/>
        </w:rPr>
      </w:pPr>
      <w:r w:rsidRPr="008B350D">
        <w:rPr>
          <w:rFonts w:ascii="Arial" w:hAnsi="Arial" w:cs="Arial"/>
          <w:b/>
          <w:bCs/>
          <w:sz w:val="24"/>
          <w:szCs w:val="24"/>
          <w:u w:val="single"/>
        </w:rPr>
        <w:t xml:space="preserve">Work stream 5: Monitoring and Reporting </w:t>
      </w:r>
    </w:p>
    <w:p w14:paraId="5BCAB60C" w14:textId="77777777" w:rsidR="00F015CE" w:rsidRPr="008B350D" w:rsidRDefault="00F015CE" w:rsidP="00F015CE">
      <w:pPr>
        <w:spacing w:after="0" w:line="240" w:lineRule="auto"/>
        <w:rPr>
          <w:rFonts w:ascii="Arial" w:hAnsi="Arial" w:cs="Arial"/>
          <w:sz w:val="24"/>
          <w:szCs w:val="24"/>
        </w:rPr>
      </w:pPr>
    </w:p>
    <w:p w14:paraId="0AB6E060" w14:textId="77777777" w:rsidR="00F015CE" w:rsidRPr="008B350D" w:rsidRDefault="00F015CE" w:rsidP="00F015CE">
      <w:pPr>
        <w:spacing w:after="0" w:line="240" w:lineRule="auto"/>
        <w:rPr>
          <w:rFonts w:ascii="Arial" w:hAnsi="Arial" w:cs="Arial"/>
          <w:sz w:val="24"/>
          <w:szCs w:val="24"/>
        </w:rPr>
      </w:pPr>
      <w:r w:rsidRPr="008B350D">
        <w:rPr>
          <w:rFonts w:ascii="Arial" w:hAnsi="Arial" w:cs="Arial"/>
          <w:sz w:val="24"/>
          <w:szCs w:val="24"/>
        </w:rPr>
        <w:t xml:space="preserve">AoC will implement an effective data management system to provide an accurate picture of the quality and timeliness of T Level rollout, including Industry Placements. We will inform DfE of the preparedness of each provider during monthly monitoring and reporting meetings, as well as feeding back on policy implications. </w:t>
      </w:r>
    </w:p>
    <w:p w14:paraId="24CA7993" w14:textId="77777777" w:rsidR="00F015CE" w:rsidRPr="008B350D" w:rsidRDefault="00F015CE" w:rsidP="00F015CE">
      <w:pPr>
        <w:spacing w:after="0" w:line="240" w:lineRule="auto"/>
        <w:rPr>
          <w:rFonts w:ascii="Arial" w:hAnsi="Arial" w:cs="Arial"/>
          <w:sz w:val="24"/>
          <w:szCs w:val="24"/>
        </w:rPr>
      </w:pPr>
    </w:p>
    <w:p w14:paraId="06A6C6CF" w14:textId="77777777" w:rsidR="00F015CE" w:rsidRPr="008B350D" w:rsidRDefault="00F015CE" w:rsidP="00F015CE">
      <w:pPr>
        <w:spacing w:after="0" w:line="240" w:lineRule="auto"/>
        <w:rPr>
          <w:rFonts w:ascii="Arial" w:hAnsi="Arial" w:cs="Arial"/>
          <w:sz w:val="24"/>
          <w:szCs w:val="24"/>
        </w:rPr>
      </w:pPr>
      <w:r w:rsidRPr="008B350D">
        <w:rPr>
          <w:rFonts w:ascii="Arial" w:hAnsi="Arial" w:cs="Arial"/>
          <w:sz w:val="24"/>
          <w:szCs w:val="24"/>
        </w:rPr>
        <w:t xml:space="preserve">Where a provider is identified as being at risk, support will be tailored to ensure barriers and challenges can be overcome. We will utilise AoC and stakeholder intelligence to identify possible reasons why the provider is at risk, which will inform our strategy. </w:t>
      </w:r>
    </w:p>
    <w:p w14:paraId="4725B4D6" w14:textId="77777777" w:rsidR="00F015CE" w:rsidRPr="008B350D" w:rsidRDefault="00F015CE" w:rsidP="00F015CE">
      <w:pPr>
        <w:spacing w:after="0" w:line="240" w:lineRule="auto"/>
        <w:rPr>
          <w:rFonts w:ascii="Arial" w:hAnsi="Arial" w:cs="Arial"/>
          <w:sz w:val="24"/>
          <w:szCs w:val="24"/>
        </w:rPr>
      </w:pPr>
    </w:p>
    <w:p w14:paraId="0C975415" w14:textId="77777777" w:rsidR="00F015CE" w:rsidRPr="008B350D" w:rsidRDefault="00F015CE" w:rsidP="00F015CE">
      <w:pPr>
        <w:spacing w:after="0" w:line="240" w:lineRule="auto"/>
        <w:rPr>
          <w:rFonts w:ascii="Arial" w:hAnsi="Arial" w:cs="Arial"/>
          <w:sz w:val="24"/>
          <w:szCs w:val="24"/>
        </w:rPr>
      </w:pPr>
      <w:r w:rsidRPr="008B350D">
        <w:rPr>
          <w:rFonts w:ascii="Arial" w:hAnsi="Arial" w:cs="Arial"/>
          <w:sz w:val="24"/>
          <w:szCs w:val="24"/>
        </w:rPr>
        <w:t xml:space="preserve">Advisors will engage with the provider regularly and introduce a suitable mentor if their support needs are bespoke. If the provider faces common challenges, we will encourage attendance at an Insight Day, or specific event to meet their needs. If more support is required, the provider will be mentored by their Advisor, who will provide more intensive support, or triaged to Lot 2. We will monitor the impact of these interventions and report on progress to DfE. Intelligence will also be shared with the ESFA Territorial Team.  </w:t>
      </w:r>
    </w:p>
    <w:p w14:paraId="100EDB4E" w14:textId="77777777" w:rsidR="00F015CE" w:rsidRPr="008B350D" w:rsidRDefault="00F015CE" w:rsidP="00F015CE">
      <w:pPr>
        <w:spacing w:after="0" w:line="240" w:lineRule="auto"/>
        <w:rPr>
          <w:rFonts w:ascii="Arial" w:hAnsi="Arial" w:cs="Arial"/>
          <w:sz w:val="24"/>
          <w:szCs w:val="24"/>
        </w:rPr>
      </w:pPr>
    </w:p>
    <w:p w14:paraId="62EED091" w14:textId="77777777" w:rsidR="005443ED" w:rsidRPr="008B350D" w:rsidRDefault="005443ED" w:rsidP="00F015CE">
      <w:pPr>
        <w:spacing w:after="0" w:line="240" w:lineRule="auto"/>
        <w:rPr>
          <w:rFonts w:ascii="Arial" w:hAnsi="Arial" w:cs="Arial"/>
          <w:sz w:val="24"/>
          <w:szCs w:val="24"/>
        </w:rPr>
      </w:pPr>
    </w:p>
    <w:p w14:paraId="24FFFDAE" w14:textId="77777777" w:rsidR="00F015CE" w:rsidRPr="008B350D" w:rsidRDefault="00F015CE" w:rsidP="00F015CE">
      <w:pPr>
        <w:spacing w:after="0" w:line="240" w:lineRule="auto"/>
        <w:rPr>
          <w:rFonts w:ascii="Arial" w:hAnsi="Arial" w:cs="Arial"/>
          <w:b/>
          <w:bCs/>
          <w:sz w:val="24"/>
          <w:szCs w:val="24"/>
          <w:u w:val="single"/>
        </w:rPr>
      </w:pPr>
      <w:r w:rsidRPr="008B350D">
        <w:rPr>
          <w:rFonts w:ascii="Arial" w:hAnsi="Arial" w:cs="Arial"/>
          <w:b/>
          <w:bCs/>
          <w:sz w:val="24"/>
          <w:szCs w:val="24"/>
          <w:u w:val="single"/>
        </w:rPr>
        <w:t xml:space="preserve">Years 3 and 4 </w:t>
      </w:r>
    </w:p>
    <w:p w14:paraId="0BB3B47C" w14:textId="77777777" w:rsidR="00F015CE" w:rsidRPr="008B350D" w:rsidRDefault="00F015CE" w:rsidP="00F015CE">
      <w:pPr>
        <w:spacing w:after="0" w:line="240" w:lineRule="auto"/>
        <w:rPr>
          <w:rFonts w:ascii="Arial" w:hAnsi="Arial" w:cs="Arial"/>
          <w:b/>
          <w:bCs/>
          <w:sz w:val="24"/>
          <w:szCs w:val="24"/>
          <w:u w:val="single"/>
        </w:rPr>
      </w:pPr>
    </w:p>
    <w:p w14:paraId="081FBC56" w14:textId="77777777" w:rsidR="00F015CE" w:rsidRPr="008B350D" w:rsidRDefault="00F015CE" w:rsidP="00F015CE">
      <w:pPr>
        <w:spacing w:after="0" w:line="240" w:lineRule="auto"/>
        <w:rPr>
          <w:rFonts w:ascii="Arial" w:hAnsi="Arial" w:cs="Arial"/>
          <w:noProof/>
          <w:sz w:val="24"/>
          <w:szCs w:val="24"/>
        </w:rPr>
      </w:pPr>
      <w:r w:rsidRPr="008B350D">
        <w:rPr>
          <w:rFonts w:ascii="Arial" w:hAnsi="Arial" w:cs="Arial"/>
          <w:noProof/>
          <w:sz w:val="24"/>
          <w:szCs w:val="24"/>
        </w:rPr>
        <w:t>AoC will work closely with DfE throughout years 1 and 2 to develop and inform future support years. Yearly reviews will take account of how support may need to differ for new provider cohorts; building on learning and the wider policy landscape.</w:t>
      </w:r>
    </w:p>
    <w:p w14:paraId="4488E710" w14:textId="77777777" w:rsidR="00F015CE" w:rsidRPr="008B350D" w:rsidRDefault="00F015CE" w:rsidP="00F015CE">
      <w:pPr>
        <w:spacing w:after="0" w:line="240" w:lineRule="auto"/>
        <w:rPr>
          <w:rFonts w:ascii="Arial" w:hAnsi="Arial" w:cs="Arial"/>
          <w:noProof/>
          <w:sz w:val="24"/>
          <w:szCs w:val="24"/>
        </w:rPr>
      </w:pPr>
    </w:p>
    <w:p w14:paraId="53153704" w14:textId="77777777" w:rsidR="00F015CE" w:rsidRPr="008B350D" w:rsidRDefault="00F015CE" w:rsidP="00F015CE">
      <w:pPr>
        <w:spacing w:after="0" w:line="240" w:lineRule="auto"/>
        <w:rPr>
          <w:rFonts w:ascii="Arial" w:hAnsi="Arial" w:cs="Arial"/>
          <w:noProof/>
          <w:sz w:val="24"/>
          <w:szCs w:val="24"/>
        </w:rPr>
      </w:pPr>
      <w:r w:rsidRPr="008B350D">
        <w:rPr>
          <w:rFonts w:ascii="Arial" w:hAnsi="Arial" w:cs="Arial"/>
          <w:noProof/>
          <w:sz w:val="24"/>
          <w:szCs w:val="24"/>
        </w:rPr>
        <w:t xml:space="preserve">In the main, our offer will be structured in a similar way to years 1 and 2. Efficiencies will be realised through experience, enabling us to streamline our resource and focus attention on implementing a self-sustaining model of support. </w:t>
      </w:r>
    </w:p>
    <w:p w14:paraId="6FEC6500" w14:textId="77777777" w:rsidR="00F015CE" w:rsidRPr="008B350D" w:rsidRDefault="00F015CE" w:rsidP="00F015CE">
      <w:pPr>
        <w:spacing w:after="0" w:line="240" w:lineRule="auto"/>
        <w:rPr>
          <w:rFonts w:ascii="Arial" w:hAnsi="Arial" w:cs="Arial"/>
          <w:noProof/>
          <w:sz w:val="24"/>
          <w:szCs w:val="24"/>
        </w:rPr>
      </w:pPr>
    </w:p>
    <w:p w14:paraId="5AEB94F4" w14:textId="77777777" w:rsidR="00F015CE" w:rsidRPr="008B350D" w:rsidRDefault="00F015CE" w:rsidP="00F015CE">
      <w:pPr>
        <w:spacing w:after="0" w:line="240" w:lineRule="auto"/>
        <w:rPr>
          <w:rFonts w:ascii="Arial" w:hAnsi="Arial" w:cs="Arial"/>
          <w:noProof/>
          <w:sz w:val="24"/>
          <w:szCs w:val="24"/>
        </w:rPr>
      </w:pPr>
      <w:r w:rsidRPr="008B350D">
        <w:rPr>
          <w:rFonts w:ascii="Arial" w:hAnsi="Arial" w:cs="Arial"/>
          <w:noProof/>
          <w:sz w:val="24"/>
          <w:szCs w:val="24"/>
        </w:rPr>
        <w:lastRenderedPageBreak/>
        <w:t xml:space="preserve">With light touch support, providers will be guided to drive their delivery, utilising the T Level planner, guidance resources and peer collaboration via networks or mentoring. Succession planning will take place with providers in year 3 to ensure they are able to effectively create, deliver and sustain high quality T Level programmes that build on the successes of early delivery years. </w:t>
      </w:r>
    </w:p>
    <w:p w14:paraId="1ABE3A79" w14:textId="77777777" w:rsidR="00F015CE" w:rsidRPr="008B350D" w:rsidRDefault="00F015CE" w:rsidP="00F015CE">
      <w:pPr>
        <w:spacing w:after="0" w:line="240" w:lineRule="auto"/>
        <w:rPr>
          <w:rFonts w:ascii="Arial" w:hAnsi="Arial" w:cs="Arial"/>
          <w:noProof/>
          <w:sz w:val="24"/>
          <w:szCs w:val="24"/>
        </w:rPr>
      </w:pPr>
    </w:p>
    <w:p w14:paraId="0ED5E1AB" w14:textId="77777777" w:rsidR="00F015CE" w:rsidRPr="008B350D" w:rsidRDefault="00F015CE" w:rsidP="00F015CE">
      <w:pPr>
        <w:spacing w:after="0" w:line="240" w:lineRule="auto"/>
        <w:rPr>
          <w:rFonts w:ascii="Arial" w:hAnsi="Arial" w:cs="Arial"/>
          <w:sz w:val="24"/>
          <w:szCs w:val="24"/>
        </w:rPr>
      </w:pPr>
      <w:r w:rsidRPr="008B350D">
        <w:rPr>
          <w:rFonts w:ascii="Arial" w:hAnsi="Arial" w:cs="Arial"/>
          <w:noProof/>
          <w:sz w:val="24"/>
          <w:szCs w:val="24"/>
        </w:rPr>
        <w:t xml:space="preserve">Networking will become localised and thematic for specific groups of providers. </w:t>
      </w:r>
      <w:r w:rsidRPr="008B350D">
        <w:rPr>
          <w:rFonts w:ascii="Arial" w:hAnsi="Arial" w:cs="Arial"/>
          <w:sz w:val="24"/>
          <w:szCs w:val="24"/>
        </w:rPr>
        <w:t xml:space="preserve">Our support will taper in years 3 and 4, with network champions identified and management succession plans in place. We will plan for the future of the networks by collaborating with ETF and the T Level Ambassador Network, to promote provider led sustainability. </w:t>
      </w:r>
    </w:p>
    <w:p w14:paraId="3E3F08F4" w14:textId="77777777" w:rsidR="00F015CE" w:rsidRPr="008B350D" w:rsidRDefault="00F015CE" w:rsidP="00F015CE">
      <w:pPr>
        <w:spacing w:after="0" w:line="240" w:lineRule="auto"/>
        <w:rPr>
          <w:rFonts w:ascii="Arial" w:hAnsi="Arial" w:cs="Arial"/>
          <w:sz w:val="24"/>
          <w:szCs w:val="24"/>
        </w:rPr>
      </w:pPr>
    </w:p>
    <w:p w14:paraId="13475C73" w14:textId="77777777" w:rsidR="00F015CE" w:rsidRPr="008B350D" w:rsidRDefault="00F015CE" w:rsidP="00F015CE">
      <w:pPr>
        <w:spacing w:after="0" w:line="240" w:lineRule="auto"/>
        <w:rPr>
          <w:rFonts w:ascii="Arial" w:hAnsi="Arial" w:cs="Arial"/>
          <w:noProof/>
          <w:sz w:val="24"/>
          <w:szCs w:val="24"/>
        </w:rPr>
      </w:pPr>
      <w:r w:rsidRPr="008B350D">
        <w:rPr>
          <w:rFonts w:ascii="Arial" w:hAnsi="Arial" w:cs="Arial"/>
          <w:noProof/>
          <w:sz w:val="24"/>
          <w:szCs w:val="24"/>
        </w:rPr>
        <w:t>Mentoring will become integrated into support and challenge. Experiences and development plans from early cohorts will be shared, supporting others to learn and develop practice.</w:t>
      </w:r>
    </w:p>
    <w:p w14:paraId="33B25928" w14:textId="77777777" w:rsidR="00F015CE" w:rsidRPr="008B350D" w:rsidRDefault="00F015CE" w:rsidP="00F015CE">
      <w:pPr>
        <w:spacing w:after="0" w:line="240" w:lineRule="auto"/>
        <w:rPr>
          <w:rFonts w:ascii="Arial" w:hAnsi="Arial" w:cs="Arial"/>
          <w:noProof/>
          <w:sz w:val="24"/>
          <w:szCs w:val="24"/>
        </w:rPr>
      </w:pPr>
    </w:p>
    <w:p w14:paraId="5C1321E8" w14:textId="77777777" w:rsidR="00F015CE" w:rsidRPr="00CB4461" w:rsidRDefault="00F015CE" w:rsidP="00F015CE">
      <w:pPr>
        <w:spacing w:after="0" w:line="240" w:lineRule="auto"/>
        <w:rPr>
          <w:rFonts w:ascii="Arial" w:hAnsi="Arial" w:cs="Arial"/>
          <w:sz w:val="24"/>
          <w:szCs w:val="24"/>
        </w:rPr>
      </w:pPr>
      <w:r w:rsidRPr="008B350D">
        <w:rPr>
          <w:rFonts w:ascii="Arial" w:hAnsi="Arial" w:cs="Arial"/>
          <w:sz w:val="24"/>
          <w:szCs w:val="24"/>
        </w:rPr>
        <w:t>Guidance will be reviewed to ensure the entire planning, implementation and delivery processes are covered, with relevant case studies</w:t>
      </w:r>
      <w:r w:rsidRPr="00CB4461">
        <w:rPr>
          <w:rFonts w:ascii="Arial" w:hAnsi="Arial" w:cs="Arial"/>
          <w:sz w:val="24"/>
          <w:szCs w:val="24"/>
        </w:rPr>
        <w:t xml:space="preserve">. </w:t>
      </w:r>
    </w:p>
    <w:p w14:paraId="65089AF8" w14:textId="77777777" w:rsidR="00F015CE" w:rsidRPr="00CB4461" w:rsidRDefault="00F015CE" w:rsidP="00F015CE">
      <w:pPr>
        <w:spacing w:after="0" w:line="240" w:lineRule="auto"/>
        <w:rPr>
          <w:rFonts w:ascii="Arial" w:hAnsi="Arial" w:cs="Arial"/>
          <w:sz w:val="24"/>
          <w:szCs w:val="24"/>
        </w:rPr>
      </w:pPr>
    </w:p>
    <w:p w14:paraId="2583FF42" w14:textId="77777777" w:rsidR="00441291" w:rsidRDefault="00441291" w:rsidP="52794E79">
      <w:pPr>
        <w:rPr>
          <w:rFonts w:ascii="Arial" w:hAnsi="Arial" w:cs="Arial"/>
          <w:b/>
          <w:bCs/>
          <w:sz w:val="24"/>
          <w:szCs w:val="24"/>
        </w:rPr>
      </w:pPr>
    </w:p>
    <w:p w14:paraId="791E5DB8" w14:textId="77777777" w:rsidR="00441291" w:rsidRPr="001C7985" w:rsidRDefault="00441291" w:rsidP="52794E79">
      <w:pPr>
        <w:rPr>
          <w:rFonts w:ascii="Arial" w:hAnsi="Arial" w:cs="Arial"/>
          <w:b/>
          <w:bCs/>
          <w:sz w:val="24"/>
          <w:szCs w:val="24"/>
        </w:rPr>
      </w:pPr>
    </w:p>
    <w:sectPr w:rsidR="00441291" w:rsidRPr="001C7985">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rlett">
    <w:panose1 w:val="00000000000000000000"/>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B748E1"/>
    <w:multiLevelType w:val="multilevel"/>
    <w:tmpl w:val="44AE43A2"/>
    <w:lvl w:ilvl="0">
      <w:start w:val="1"/>
      <w:numFmt w:val="decimal"/>
      <w:lvlRestart w:val="0"/>
      <w:pStyle w:val="DfESOutNumbered"/>
      <w:lvlText w:val="%1."/>
      <w:lvlJc w:val="left"/>
      <w:pPr>
        <w:tabs>
          <w:tab w:val="num" w:pos="720"/>
        </w:tabs>
        <w:ind w:left="0" w:firstLine="0"/>
      </w:pPr>
    </w:lvl>
    <w:lvl w:ilvl="1">
      <w:start w:val="1"/>
      <w:numFmt w:val="lowerLetter"/>
      <w:lvlText w:val="%2."/>
      <w:lvlJc w:val="left"/>
      <w:pPr>
        <w:tabs>
          <w:tab w:val="num" w:pos="1440"/>
        </w:tabs>
        <w:ind w:left="1440" w:hanging="720"/>
      </w:pPr>
    </w:lvl>
    <w:lvl w:ilvl="2">
      <w:start w:val="1"/>
      <w:numFmt w:val="lowerRoman"/>
      <w:lvlText w:val="%3)"/>
      <w:lvlJc w:val="left"/>
      <w:pPr>
        <w:tabs>
          <w:tab w:val="num" w:pos="2160"/>
        </w:tabs>
        <w:ind w:left="2160" w:hanging="720"/>
      </w:pPr>
    </w:lvl>
    <w:lvl w:ilvl="3">
      <w:start w:val="1"/>
      <w:numFmt w:val="lowerLetter"/>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lowerRoman"/>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lowerLetter"/>
      <w:lvlText w:val="%8."/>
      <w:lvlJc w:val="left"/>
      <w:pPr>
        <w:tabs>
          <w:tab w:val="num" w:pos="5760"/>
        </w:tabs>
        <w:ind w:left="5760" w:hanging="720"/>
      </w:pPr>
    </w:lvl>
    <w:lvl w:ilvl="8">
      <w:start w:val="1"/>
      <w:numFmt w:val="lowerRoman"/>
      <w:lvlText w:val="%9."/>
      <w:lvlJc w:val="left"/>
      <w:pPr>
        <w:tabs>
          <w:tab w:val="num" w:pos="6480"/>
        </w:tabs>
        <w:ind w:left="6480" w:hanging="720"/>
      </w:pPr>
    </w:lvl>
  </w:abstractNum>
  <w:abstractNum w:abstractNumId="1" w15:restartNumberingAfterBreak="0">
    <w:nsid w:val="355954FD"/>
    <w:multiLevelType w:val="multilevel"/>
    <w:tmpl w:val="306E71B4"/>
    <w:lvl w:ilvl="0">
      <w:start w:val="1"/>
      <w:numFmt w:val="decimal"/>
      <w:lvlRestart w:val="0"/>
      <w:lvlText w:val="%1."/>
      <w:lvlJc w:val="left"/>
      <w:pPr>
        <w:tabs>
          <w:tab w:val="num" w:pos="720"/>
        </w:tabs>
        <w:ind w:left="0" w:firstLine="0"/>
      </w:pPr>
    </w:lvl>
    <w:lvl w:ilvl="1">
      <w:start w:val="1"/>
      <w:numFmt w:val="lowerLetter"/>
      <w:lvlText w:val="%2."/>
      <w:lvlJc w:val="left"/>
      <w:pPr>
        <w:tabs>
          <w:tab w:val="num" w:pos="1440"/>
        </w:tabs>
        <w:ind w:left="1440" w:hanging="720"/>
      </w:pPr>
    </w:lvl>
    <w:lvl w:ilvl="2">
      <w:start w:val="1"/>
      <w:numFmt w:val="lowerRoman"/>
      <w:lvlText w:val="%3)"/>
      <w:lvlJc w:val="left"/>
      <w:pPr>
        <w:tabs>
          <w:tab w:val="num" w:pos="2160"/>
        </w:tabs>
        <w:ind w:left="2160" w:hanging="720"/>
      </w:pPr>
    </w:lvl>
    <w:lvl w:ilvl="3">
      <w:start w:val="1"/>
      <w:numFmt w:val="lowerLetter"/>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lowerRoman"/>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lowerLetter"/>
      <w:lvlText w:val="%8."/>
      <w:lvlJc w:val="left"/>
      <w:pPr>
        <w:tabs>
          <w:tab w:val="num" w:pos="5760"/>
        </w:tabs>
        <w:ind w:left="5760" w:hanging="720"/>
      </w:pPr>
    </w:lvl>
    <w:lvl w:ilvl="8">
      <w:start w:val="1"/>
      <w:numFmt w:val="lowerRoman"/>
      <w:lvlText w:val="%9."/>
      <w:lvlJc w:val="left"/>
      <w:pPr>
        <w:tabs>
          <w:tab w:val="num" w:pos="6480"/>
        </w:tabs>
        <w:ind w:left="6480" w:hanging="720"/>
      </w:pPr>
    </w:lvl>
  </w:abstractNum>
  <w:abstractNum w:abstractNumId="2" w15:restartNumberingAfterBreak="0">
    <w:nsid w:val="47B529C0"/>
    <w:multiLevelType w:val="hybridMultilevel"/>
    <w:tmpl w:val="DA7A2A04"/>
    <w:lvl w:ilvl="0" w:tplc="BBBED8EC">
      <w:start w:val="1"/>
      <w:numFmt w:val="bullet"/>
      <w:lvlRestart w:val="0"/>
      <w:pStyle w:val="DeptBullets"/>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Marlett" w:hAnsi="Marlett"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Marlett" w:hAnsi="Marlett"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Marlett" w:hAnsi="Marlett" w:hint="default"/>
      </w:rPr>
    </w:lvl>
  </w:abstractNum>
  <w:abstractNum w:abstractNumId="3" w15:restartNumberingAfterBreak="0">
    <w:nsid w:val="63231001"/>
    <w:multiLevelType w:val="hybridMultilevel"/>
    <w:tmpl w:val="6E5C3104"/>
    <w:lvl w:ilvl="0" w:tplc="41B07BC6">
      <w:start w:val="1"/>
      <w:numFmt w:val="bullet"/>
      <w:lvlRestart w:val="0"/>
      <w:lvlText w:val=""/>
      <w:lvlJc w:val="left"/>
      <w:pPr>
        <w:tabs>
          <w:tab w:val="num" w:pos="1080"/>
        </w:tabs>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71BB75C3"/>
    <w:multiLevelType w:val="hybridMultilevel"/>
    <w:tmpl w:val="FD8472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13425386">
    <w:abstractNumId w:val="1"/>
  </w:num>
  <w:num w:numId="2" w16cid:durableId="848719339">
    <w:abstractNumId w:val="0"/>
  </w:num>
  <w:num w:numId="3" w16cid:durableId="1776443097">
    <w:abstractNumId w:val="3"/>
  </w:num>
  <w:num w:numId="4" w16cid:durableId="1024479730">
    <w:abstractNumId w:val="2"/>
  </w:num>
  <w:num w:numId="5" w16cid:durableId="10579706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2248044"/>
    <w:rsid w:val="000002BC"/>
    <w:rsid w:val="00107114"/>
    <w:rsid w:val="0014110E"/>
    <w:rsid w:val="001779A3"/>
    <w:rsid w:val="001C7985"/>
    <w:rsid w:val="00236349"/>
    <w:rsid w:val="002D6320"/>
    <w:rsid w:val="002E0162"/>
    <w:rsid w:val="004011CF"/>
    <w:rsid w:val="00441291"/>
    <w:rsid w:val="00473CF9"/>
    <w:rsid w:val="00477947"/>
    <w:rsid w:val="005420E4"/>
    <w:rsid w:val="005443ED"/>
    <w:rsid w:val="0056022C"/>
    <w:rsid w:val="00700F10"/>
    <w:rsid w:val="00727A7F"/>
    <w:rsid w:val="00801BF5"/>
    <w:rsid w:val="00861AEC"/>
    <w:rsid w:val="008654C7"/>
    <w:rsid w:val="00870FD8"/>
    <w:rsid w:val="008B350D"/>
    <w:rsid w:val="009C05E9"/>
    <w:rsid w:val="00A14D94"/>
    <w:rsid w:val="00AD6EC6"/>
    <w:rsid w:val="00B129A1"/>
    <w:rsid w:val="00BF65E2"/>
    <w:rsid w:val="00C16AF1"/>
    <w:rsid w:val="00C90A63"/>
    <w:rsid w:val="00CA44B1"/>
    <w:rsid w:val="00CD66EE"/>
    <w:rsid w:val="00D171EB"/>
    <w:rsid w:val="00D31D48"/>
    <w:rsid w:val="00DB7594"/>
    <w:rsid w:val="00E37FCE"/>
    <w:rsid w:val="00E723A0"/>
    <w:rsid w:val="00F015CE"/>
    <w:rsid w:val="00F26413"/>
    <w:rsid w:val="00F3414B"/>
    <w:rsid w:val="00F74A40"/>
    <w:rsid w:val="010E5FC1"/>
    <w:rsid w:val="02015A8D"/>
    <w:rsid w:val="0599CED5"/>
    <w:rsid w:val="12224886"/>
    <w:rsid w:val="13D6A876"/>
    <w:rsid w:val="1923E94A"/>
    <w:rsid w:val="199CEB2A"/>
    <w:rsid w:val="1E5733F0"/>
    <w:rsid w:val="1EB5206B"/>
    <w:rsid w:val="201AD773"/>
    <w:rsid w:val="23DAA007"/>
    <w:rsid w:val="2BCF3A04"/>
    <w:rsid w:val="31311673"/>
    <w:rsid w:val="3210C66E"/>
    <w:rsid w:val="3315FC9E"/>
    <w:rsid w:val="381C2786"/>
    <w:rsid w:val="394CC111"/>
    <w:rsid w:val="3AFE4845"/>
    <w:rsid w:val="3D921724"/>
    <w:rsid w:val="404C7C38"/>
    <w:rsid w:val="42248044"/>
    <w:rsid w:val="4FBA9294"/>
    <w:rsid w:val="51F6A9E5"/>
    <w:rsid w:val="52794E79"/>
    <w:rsid w:val="5316C0F3"/>
    <w:rsid w:val="54FF9381"/>
    <w:rsid w:val="5610ABBB"/>
    <w:rsid w:val="56EFB8AA"/>
    <w:rsid w:val="697D9E5A"/>
    <w:rsid w:val="7AC0BE71"/>
    <w:rsid w:val="7AD7ADD0"/>
    <w:rsid w:val="7C9AF9F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248044"/>
  <w15:chartTrackingRefBased/>
  <w15:docId w15:val="{5C50532D-09E3-4301-9997-816439A7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fESOutNumbered">
    <w:name w:val="DfESOutNumbered"/>
    <w:basedOn w:val="Normal"/>
    <w:link w:val="DfESOutNumberedChar"/>
    <w:rsid w:val="00AD6EC6"/>
    <w:pPr>
      <w:widowControl w:val="0"/>
      <w:numPr>
        <w:numId w:val="2"/>
      </w:numPr>
      <w:overflowPunct w:val="0"/>
      <w:autoSpaceDE w:val="0"/>
      <w:autoSpaceDN w:val="0"/>
      <w:adjustRightInd w:val="0"/>
      <w:spacing w:after="240" w:line="240" w:lineRule="auto"/>
      <w:textAlignment w:val="baseline"/>
    </w:pPr>
    <w:rPr>
      <w:rFonts w:ascii="Arial" w:eastAsia="Times New Roman" w:hAnsi="Arial" w:cs="Arial"/>
      <w:szCs w:val="20"/>
    </w:rPr>
  </w:style>
  <w:style w:type="character" w:customStyle="1" w:styleId="DfESOutNumberedChar">
    <w:name w:val="DfESOutNumbered Char"/>
    <w:basedOn w:val="DefaultParagraphFont"/>
    <w:link w:val="DfESOutNumbered"/>
    <w:rsid w:val="00AD6EC6"/>
    <w:rPr>
      <w:rFonts w:ascii="Arial" w:eastAsia="Times New Roman" w:hAnsi="Arial" w:cs="Arial"/>
      <w:szCs w:val="20"/>
    </w:rPr>
  </w:style>
  <w:style w:type="paragraph" w:customStyle="1" w:styleId="DeptBullets">
    <w:name w:val="DeptBullets"/>
    <w:basedOn w:val="Normal"/>
    <w:link w:val="DeptBulletsChar"/>
    <w:rsid w:val="00AD6EC6"/>
    <w:pPr>
      <w:widowControl w:val="0"/>
      <w:numPr>
        <w:numId w:val="4"/>
      </w:numPr>
      <w:overflowPunct w:val="0"/>
      <w:autoSpaceDE w:val="0"/>
      <w:autoSpaceDN w:val="0"/>
      <w:adjustRightInd w:val="0"/>
      <w:spacing w:after="240" w:line="240" w:lineRule="auto"/>
      <w:textAlignment w:val="baseline"/>
    </w:pPr>
    <w:rPr>
      <w:rFonts w:ascii="Arial" w:eastAsia="Times New Roman" w:hAnsi="Arial" w:cs="Times New Roman"/>
      <w:sz w:val="24"/>
      <w:szCs w:val="20"/>
    </w:rPr>
  </w:style>
  <w:style w:type="character" w:customStyle="1" w:styleId="DeptBulletsChar">
    <w:name w:val="DeptBullets Char"/>
    <w:basedOn w:val="DefaultParagraphFont"/>
    <w:link w:val="DeptBullets"/>
    <w:rsid w:val="00AD6EC6"/>
    <w:rPr>
      <w:rFonts w:ascii="Arial" w:eastAsia="Times New Roman" w:hAnsi="Arial" w:cs="Times New Roman"/>
      <w:sz w:val="24"/>
      <w:szCs w:val="20"/>
    </w:rPr>
  </w:style>
  <w:style w:type="paragraph" w:customStyle="1" w:styleId="Logos">
    <w:name w:val="Logos"/>
    <w:basedOn w:val="Normal"/>
    <w:link w:val="LogosChar"/>
    <w:rsid w:val="00CA44B1"/>
    <w:pPr>
      <w:pageBreakBefore/>
      <w:widowControl w:val="0"/>
      <w:spacing w:after="240" w:line="288" w:lineRule="auto"/>
    </w:pPr>
    <w:rPr>
      <w:rFonts w:ascii="Arial" w:eastAsia="Times New Roman" w:hAnsi="Arial" w:cs="Times New Roman"/>
      <w:noProof/>
      <w:color w:val="0D0D0D" w:themeColor="text1" w:themeTint="F2"/>
      <w:sz w:val="24"/>
      <w:szCs w:val="24"/>
      <w:lang w:eastAsia="en-GB"/>
    </w:rPr>
  </w:style>
  <w:style w:type="character" w:customStyle="1" w:styleId="LogosChar">
    <w:name w:val="Logos Char"/>
    <w:basedOn w:val="DefaultParagraphFont"/>
    <w:link w:val="Logos"/>
    <w:rsid w:val="00CA44B1"/>
    <w:rPr>
      <w:rFonts w:ascii="Arial" w:eastAsia="Times New Roman" w:hAnsi="Arial" w:cs="Times New Roman"/>
      <w:noProof/>
      <w:color w:val="0D0D0D" w:themeColor="text1" w:themeTint="F2"/>
      <w:sz w:val="24"/>
      <w:szCs w:val="24"/>
      <w:lang w:eastAsia="en-GB"/>
    </w:rPr>
  </w:style>
  <w:style w:type="character" w:styleId="CommentReference">
    <w:name w:val="annotation reference"/>
    <w:basedOn w:val="DefaultParagraphFont"/>
    <w:uiPriority w:val="99"/>
    <w:semiHidden/>
    <w:unhideWhenUsed/>
    <w:rsid w:val="00B129A1"/>
    <w:rPr>
      <w:sz w:val="16"/>
      <w:szCs w:val="16"/>
    </w:rPr>
  </w:style>
  <w:style w:type="paragraph" w:styleId="CommentText">
    <w:name w:val="annotation text"/>
    <w:basedOn w:val="Normal"/>
    <w:link w:val="CommentTextChar"/>
    <w:uiPriority w:val="99"/>
    <w:unhideWhenUsed/>
    <w:rsid w:val="00B129A1"/>
    <w:pPr>
      <w:spacing w:line="240" w:lineRule="auto"/>
    </w:pPr>
    <w:rPr>
      <w:sz w:val="20"/>
      <w:szCs w:val="20"/>
    </w:rPr>
  </w:style>
  <w:style w:type="character" w:customStyle="1" w:styleId="CommentTextChar">
    <w:name w:val="Comment Text Char"/>
    <w:basedOn w:val="DefaultParagraphFont"/>
    <w:link w:val="CommentText"/>
    <w:uiPriority w:val="99"/>
    <w:rsid w:val="00B129A1"/>
    <w:rPr>
      <w:sz w:val="20"/>
      <w:szCs w:val="20"/>
    </w:rPr>
  </w:style>
  <w:style w:type="paragraph" w:styleId="CommentSubject">
    <w:name w:val="annotation subject"/>
    <w:basedOn w:val="CommentText"/>
    <w:next w:val="CommentText"/>
    <w:link w:val="CommentSubjectChar"/>
    <w:uiPriority w:val="99"/>
    <w:semiHidden/>
    <w:unhideWhenUsed/>
    <w:rsid w:val="00B129A1"/>
    <w:rPr>
      <w:b/>
      <w:bCs/>
    </w:rPr>
  </w:style>
  <w:style w:type="character" w:customStyle="1" w:styleId="CommentSubjectChar">
    <w:name w:val="Comment Subject Char"/>
    <w:basedOn w:val="CommentTextChar"/>
    <w:link w:val="CommentSubject"/>
    <w:uiPriority w:val="99"/>
    <w:semiHidden/>
    <w:rsid w:val="00B129A1"/>
    <w:rPr>
      <w:b/>
      <w:bCs/>
      <w:sz w:val="20"/>
      <w:szCs w:val="20"/>
    </w:rPr>
  </w:style>
  <w:style w:type="paragraph" w:customStyle="1" w:styleId="Default">
    <w:name w:val="Default"/>
    <w:rsid w:val="00F015CE"/>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EC800E4814A54B81EEF0E62ADCCE04" ma:contentTypeVersion="5" ma:contentTypeDescription="Create a new document." ma:contentTypeScope="" ma:versionID="f1970c17f69f14247b312e1e4bfa7b33">
  <xsd:schema xmlns:xsd="http://www.w3.org/2001/XMLSchema" xmlns:xs="http://www.w3.org/2001/XMLSchema" xmlns:p="http://schemas.microsoft.com/office/2006/metadata/properties" xmlns:ns2="726d3a3b-7c63-4ab6-8543-b9f2f3f14c9a" xmlns:ns3="8a8be105-d548-4472-96f2-cb8c00ac7924" targetNamespace="http://schemas.microsoft.com/office/2006/metadata/properties" ma:root="true" ma:fieldsID="67af2dadfcd160f3340ba911ec9704cc" ns2:_="" ns3:_="">
    <xsd:import namespace="726d3a3b-7c63-4ab6-8543-b9f2f3f14c9a"/>
    <xsd:import namespace="8a8be105-d548-4472-96f2-cb8c00ac792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6d3a3b-7c63-4ab6-8543-b9f2f3f14c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a8be105-d548-4472-96f2-cb8c00ac792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5C2558D-D441-4BF1-BBA1-63039F66E109}"/>
</file>

<file path=customXml/itemProps2.xml><?xml version="1.0" encoding="utf-8"?>
<ds:datastoreItem xmlns:ds="http://schemas.openxmlformats.org/officeDocument/2006/customXml" ds:itemID="{66C7E610-2F78-45A1-9308-7FE1419AECCA}">
  <ds:schemaRefs>
    <ds:schemaRef ds:uri="http://schemas.microsoft.com/sharepoint/v3/contenttype/forms"/>
  </ds:schemaRefs>
</ds:datastoreItem>
</file>

<file path=customXml/itemProps3.xml><?xml version="1.0" encoding="utf-8"?>
<ds:datastoreItem xmlns:ds="http://schemas.openxmlformats.org/officeDocument/2006/customXml" ds:itemID="{3BF75CB6-D899-4A96-8949-A493AE4D10E4}">
  <ds:schemaRefs>
    <ds:schemaRef ds:uri="http://schemas.microsoft.com/office/2006/metadata/properties"/>
    <ds:schemaRef ds:uri="http://schemas.microsoft.com/office/infopath/2007/PartnerControls"/>
    <ds:schemaRef ds:uri="4d1da242-4bc7-4864-b4f5-a552d48c462f"/>
    <ds:schemaRef ds:uri="214fad63-7a64-4ea9-92be-d28028c707f7"/>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10</Pages>
  <Words>3723</Words>
  <Characters>20216</Characters>
  <Application>Microsoft Office Word</Application>
  <DocSecurity>0</DocSecurity>
  <Lines>697</Lines>
  <Paragraphs>386</Paragraphs>
  <ScaleCrop>false</ScaleCrop>
  <Company/>
  <LinksUpToDate>false</LinksUpToDate>
  <CharactersWithSpaces>23553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SHORTT, Ollie</dc:creator>
  <cp:keywords/>
  <dc:description/>
  <cp:lastModifiedBy>Athena Fisher</cp:lastModifiedBy>
  <cp:revision>9</cp:revision>
  <dcterms:created xsi:type="dcterms:W3CDTF">2023-02-09T11:15:00Z</dcterms:created>
  <dcterms:modified xsi:type="dcterms:W3CDTF">2023-02-09T11:20:00Z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0x01010038EC800E4814A54B81EEF0E62ADCCE04</vt:lpwstr>
  </property>
  <property fmtid="{D5CDD505-2E9C-101B-9397-08002B2CF9AE}" pid="3" name="cf01b81f267a4ae7a066de4ca5a45f7c">
    <vt:lpwstr>Official|0884c477-2e62-47ea-b19c-5af6e91124c5</vt:lpwstr>
  </property>
  <property fmtid="{D5CDD505-2E9C-101B-9397-08002B2CF9AE}" pid="4" name="pd0bfabaa6cb47f7bff41b54a8405b46">
    <vt:lpwstr>DfE|cc08a6d4-dfde-4d0f-bd85-069ebcef80d5</vt:lpwstr>
  </property>
  <property fmtid="{D5CDD505-2E9C-101B-9397-08002B2CF9AE}" pid="5" name="afedf6f4583d4414b8b49f98bd7a4a38">
    <vt:lpwstr>DfE|a484111e-5b24-4ad9-9778-c536c8c88985</vt:lpwstr>
  </property>
  <property fmtid="{D5CDD505-2E9C-101B-9397-08002B2CF9AE}" pid="6" name="DfeOwner">
    <vt:lpwstr>2;#DfE|a484111e-5b24-4ad9-9778-c536c8c88985</vt:lpwstr>
  </property>
  <property fmtid="{D5CDD505-2E9C-101B-9397-08002B2CF9AE}" pid="7" name="_dlc_DocIdItemGuid">
    <vt:lpwstr>6d700c4e-d756-4dc2-8714-04552d1ebf4a</vt:lpwstr>
  </property>
  <property fmtid="{D5CDD505-2E9C-101B-9397-08002B2CF9AE}" pid="8" name="DfeOrganisationalUnit">
    <vt:lpwstr>1;#DfE|cc08a6d4-dfde-4d0f-bd85-069ebcef80d5</vt:lpwstr>
  </property>
  <property fmtid="{D5CDD505-2E9C-101B-9397-08002B2CF9AE}" pid="9" name="DfeRights:ProtectiveMarking">
    <vt:lpwstr>3;#Official|0884c477-2e62-47ea-b19c-5af6e91124c5</vt:lpwstr>
  </property>
  <property fmtid="{D5CDD505-2E9C-101B-9397-08002B2CF9AE}" pid="10" name="cbd89a3d90af4054933af136d81ae271">
    <vt:lpwstr/>
  </property>
  <property fmtid="{D5CDD505-2E9C-101B-9397-08002B2CF9AE}" pid="11" name="Rights:ProtectiveMarking">
    <vt:lpwstr>3;#Official|0884c477-2e62-47ea-b19c-5af6e91124c5</vt:lpwstr>
  </property>
  <property fmtid="{D5CDD505-2E9C-101B-9397-08002B2CF9AE}" pid="12" name="c0e8f78731f34305bd83ee7a944e5d31">
    <vt:lpwstr/>
  </property>
  <property fmtid="{D5CDD505-2E9C-101B-9397-08002B2CF9AE}" pid="13" name="Subject1">
    <vt:lpwstr/>
  </property>
  <property fmtid="{D5CDD505-2E9C-101B-9397-08002B2CF9AE}" pid="14" name="Function">
    <vt:lpwstr/>
  </property>
  <property fmtid="{D5CDD505-2E9C-101B-9397-08002B2CF9AE}" pid="15" name="SiteType">
    <vt:lpwstr/>
  </property>
  <property fmtid="{D5CDD505-2E9C-101B-9397-08002B2CF9AE}" pid="16" name="OrganisationalUnit">
    <vt:lpwstr>1;#DfE|cc08a6d4-dfde-4d0f-bd85-069ebcef80d5</vt:lpwstr>
  </property>
  <property fmtid="{D5CDD505-2E9C-101B-9397-08002B2CF9AE}" pid="17" name="Owner">
    <vt:lpwstr>2;#DfE|a484111e-5b24-4ad9-9778-c536c8c88985</vt:lpwstr>
  </property>
  <property fmtid="{D5CDD505-2E9C-101B-9397-08002B2CF9AE}" pid="18" name="e001803101cc486883c488742a9b195f">
    <vt:lpwstr/>
  </property>
  <property fmtid="{D5CDD505-2E9C-101B-9397-08002B2CF9AE}" pid="19" name="DfeSubject">
    <vt:lpwstr/>
  </property>
  <property fmtid="{D5CDD505-2E9C-101B-9397-08002B2CF9AE}" pid="20" name="MediaServiceImageTags">
    <vt:lpwstr/>
  </property>
  <property fmtid="{D5CDD505-2E9C-101B-9397-08002B2CF9AE}" pid="21" name="lcf76f155ced4ddcb4097134ff3c332f">
    <vt:lpwstr/>
  </property>
  <property fmtid="{D5CDD505-2E9C-101B-9397-08002B2CF9AE}" pid="22" name="Order">
    <vt:r8>7301300</vt:r8>
  </property>
  <property fmtid="{D5CDD505-2E9C-101B-9397-08002B2CF9AE}" pid="23" name="xd_Signature">
    <vt:bool>false</vt:bool>
  </property>
  <property fmtid="{D5CDD505-2E9C-101B-9397-08002B2CF9AE}" pid="24" name="xd_ProgID">
    <vt:lpwstr/>
  </property>
  <property fmtid="{D5CDD505-2E9C-101B-9397-08002B2CF9AE}" pid="25" name="TriggerFlowInfo">
    <vt:lpwstr/>
  </property>
  <property fmtid="{D5CDD505-2E9C-101B-9397-08002B2CF9AE}" pid="26" name="ComplianceAssetId">
    <vt:lpwstr/>
  </property>
  <property fmtid="{D5CDD505-2E9C-101B-9397-08002B2CF9AE}" pid="27" name="TemplateUrl">
    <vt:lpwstr/>
  </property>
  <property fmtid="{D5CDD505-2E9C-101B-9397-08002B2CF9AE}" pid="28" name="_ExtendedDescription">
    <vt:lpwstr/>
  </property>
  <property fmtid="{D5CDD505-2E9C-101B-9397-08002B2CF9AE}" pid="29" name="GrammarlyDocumentId">
    <vt:lpwstr>09749cfc248b64d8d30467787ab8f43d9779202dcf69c8af30aaeeb965580d17</vt:lpwstr>
  </property>
</Properties>
</file>